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BE" w:rsidRPr="003315C0" w:rsidRDefault="004369BE" w:rsidP="004369BE">
      <w:pPr>
        <w:pStyle w:val="Default"/>
        <w:framePr w:hSpace="180" w:wrap="around" w:vAnchor="page" w:hAnchor="margin" w:y="1216"/>
        <w:rPr>
          <w:rFonts w:asciiTheme="minorHAnsi" w:hAnsiTheme="minorHAnsi" w:cs="Times New Roman"/>
          <w:b/>
          <w:sz w:val="22"/>
          <w:szCs w:val="22"/>
        </w:rPr>
      </w:pPr>
      <w:r w:rsidRPr="003315C0">
        <w:rPr>
          <w:rFonts w:asciiTheme="minorHAnsi" w:hAnsiTheme="minorHAnsi" w:cs="Times New Roman"/>
          <w:b/>
          <w:sz w:val="22"/>
          <w:szCs w:val="22"/>
        </w:rPr>
        <w:t xml:space="preserve">Ενότητα 1.4 - Βασικά θέματα </w:t>
      </w:r>
      <w:proofErr w:type="spellStart"/>
      <w:r w:rsidRPr="003315C0">
        <w:rPr>
          <w:rFonts w:asciiTheme="minorHAnsi" w:hAnsiTheme="minorHAnsi" w:cs="Times New Roman"/>
          <w:b/>
          <w:sz w:val="22"/>
          <w:szCs w:val="22"/>
        </w:rPr>
        <w:t>διαλειτουργικότητας</w:t>
      </w:r>
      <w:proofErr w:type="spellEnd"/>
      <w:r w:rsidRPr="003315C0">
        <w:rPr>
          <w:rFonts w:asciiTheme="minorHAnsi" w:hAnsiTheme="minorHAnsi" w:cs="Times New Roman"/>
          <w:b/>
          <w:sz w:val="22"/>
          <w:szCs w:val="22"/>
        </w:rPr>
        <w:t xml:space="preserve"> και έννοιες</w:t>
      </w:r>
    </w:p>
    <w:p w:rsidR="004369BE" w:rsidRDefault="004369BE" w:rsidP="004369BE">
      <w:pPr>
        <w:pStyle w:val="Default"/>
        <w:framePr w:hSpace="180" w:wrap="around" w:vAnchor="page" w:hAnchor="margin" w:y="1216"/>
        <w:rPr>
          <w:rFonts w:ascii="Times New Roman" w:hAnsi="Times New Roman" w:cs="Times New Roman"/>
          <w:sz w:val="22"/>
          <w:szCs w:val="22"/>
        </w:rPr>
      </w:pPr>
    </w:p>
    <w:p w:rsidR="004369BE" w:rsidRPr="008C4E5F" w:rsidRDefault="004369BE" w:rsidP="004369BE">
      <w:pPr>
        <w:pStyle w:val="Default"/>
        <w:framePr w:hSpace="180" w:wrap="around" w:vAnchor="page" w:hAnchor="margin" w:y="1216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>Περιεχόμενο Ενότητας</w:t>
      </w:r>
    </w:p>
    <w:p w:rsidR="004369BE" w:rsidRPr="0058651C" w:rsidRDefault="004369BE" w:rsidP="004369BE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Μ</w:t>
      </w:r>
      <w:r w:rsidRPr="0058651C">
        <w:rPr>
          <w:rFonts w:ascii="Times New Roman" w:hAnsi="Times New Roman" w:cs="Times New Roman"/>
          <w:bCs/>
          <w:sz w:val="22"/>
          <w:szCs w:val="22"/>
        </w:rPr>
        <w:t>ελ</w:t>
      </w:r>
      <w:r>
        <w:rPr>
          <w:rFonts w:ascii="Times New Roman" w:hAnsi="Times New Roman" w:cs="Times New Roman"/>
          <w:bCs/>
          <w:sz w:val="22"/>
          <w:szCs w:val="22"/>
        </w:rPr>
        <w:t>έτες περίπτωσης</w:t>
      </w:r>
      <w:r w:rsidRPr="0058651C">
        <w:rPr>
          <w:rFonts w:ascii="Times New Roman" w:hAnsi="Times New Roman" w:cs="Times New Roman"/>
          <w:bCs/>
          <w:sz w:val="22"/>
          <w:szCs w:val="22"/>
        </w:rPr>
        <w:t xml:space="preserve"> σε διάφορους τομείς δημόσιων υπηρεσιών</w:t>
      </w:r>
    </w:p>
    <w:p w:rsidR="004369BE" w:rsidRPr="0058651C" w:rsidRDefault="004369BE" w:rsidP="004369BE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Ε</w:t>
      </w:r>
      <w:r w:rsidRPr="0058651C">
        <w:rPr>
          <w:rFonts w:ascii="Times New Roman" w:hAnsi="Times New Roman" w:cs="Times New Roman"/>
          <w:bCs/>
          <w:sz w:val="22"/>
          <w:szCs w:val="22"/>
        </w:rPr>
        <w:t xml:space="preserve">ρωτήματα για τα τυπικά οφέλη της </w:t>
      </w:r>
      <w:proofErr w:type="spellStart"/>
      <w:r w:rsidRPr="0058651C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58651C">
        <w:rPr>
          <w:rFonts w:ascii="Times New Roman" w:hAnsi="Times New Roman" w:cs="Times New Roman"/>
          <w:bCs/>
          <w:sz w:val="22"/>
          <w:szCs w:val="22"/>
        </w:rPr>
        <w:t xml:space="preserve"> και πώς συνέβαλαν στις συγκεκριμένες μελέτες</w:t>
      </w:r>
      <w:r>
        <w:rPr>
          <w:rFonts w:ascii="Times New Roman" w:hAnsi="Times New Roman" w:cs="Times New Roman"/>
          <w:bCs/>
          <w:sz w:val="22"/>
          <w:szCs w:val="22"/>
        </w:rPr>
        <w:t xml:space="preserve"> περίπτωσης</w:t>
      </w:r>
    </w:p>
    <w:p w:rsidR="004369BE" w:rsidRPr="00A2606C" w:rsidRDefault="004369BE" w:rsidP="004369BE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Ε</w:t>
      </w:r>
      <w:r w:rsidRPr="0058651C">
        <w:rPr>
          <w:rFonts w:ascii="Times New Roman" w:hAnsi="Times New Roman" w:cs="Times New Roman"/>
          <w:bCs/>
          <w:sz w:val="22"/>
          <w:szCs w:val="22"/>
        </w:rPr>
        <w:t xml:space="preserve">ρωτήματα για τυπικά εμπόδια </w:t>
      </w:r>
      <w:proofErr w:type="spellStart"/>
      <w:r w:rsidRPr="0058651C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58651C">
        <w:rPr>
          <w:rFonts w:ascii="Times New Roman" w:hAnsi="Times New Roman" w:cs="Times New Roman"/>
          <w:bCs/>
          <w:sz w:val="22"/>
          <w:szCs w:val="22"/>
        </w:rPr>
        <w:t xml:space="preserve"> και πόσο παρεμποδίζεται ή αναβάλλεται η βελτίωση της δημόσιας υπηρεσίας σε συγκεκριμένες μελέτες</w:t>
      </w:r>
      <w:r>
        <w:rPr>
          <w:rFonts w:ascii="Times New Roman" w:hAnsi="Times New Roman" w:cs="Times New Roman"/>
          <w:bCs/>
          <w:sz w:val="22"/>
          <w:szCs w:val="22"/>
        </w:rPr>
        <w:t xml:space="preserve"> περίπτωσης</w:t>
      </w:r>
    </w:p>
    <w:p w:rsidR="004369BE" w:rsidRPr="0058651C" w:rsidRDefault="004369BE" w:rsidP="004369BE">
      <w:pPr>
        <w:pStyle w:val="Default"/>
        <w:framePr w:hSpace="180" w:wrap="around" w:vAnchor="page" w:hAnchor="margin" w:y="1216"/>
        <w:ind w:left="360"/>
        <w:rPr>
          <w:rFonts w:ascii="Times New Roman" w:hAnsi="Times New Roman" w:cs="Times New Roman"/>
          <w:bCs/>
          <w:sz w:val="22"/>
          <w:szCs w:val="22"/>
        </w:rPr>
      </w:pPr>
    </w:p>
    <w:p w:rsidR="004369BE" w:rsidRDefault="004369BE" w:rsidP="004369BE">
      <w:pPr>
        <w:pStyle w:val="Default"/>
        <w:framePr w:hSpace="180" w:wrap="around" w:vAnchor="page" w:hAnchor="margin" w:y="1216"/>
        <w:rPr>
          <w:sz w:val="22"/>
          <w:szCs w:val="20"/>
        </w:rPr>
      </w:pPr>
      <w:r w:rsidRPr="00A2606C">
        <w:rPr>
          <w:bCs/>
          <w:sz w:val="22"/>
          <w:szCs w:val="22"/>
        </w:rPr>
        <w:t xml:space="preserve">Ερωτήσεις </w:t>
      </w:r>
      <w:proofErr w:type="spellStart"/>
      <w:r w:rsidRPr="00A2606C">
        <w:rPr>
          <w:bCs/>
          <w:sz w:val="22"/>
          <w:szCs w:val="22"/>
        </w:rPr>
        <w:t>αυτοαξιολόγησης</w:t>
      </w:r>
      <w:proofErr w:type="spellEnd"/>
      <w:r w:rsidRPr="00A2606C">
        <w:rPr>
          <w:bCs/>
          <w:sz w:val="22"/>
          <w:szCs w:val="22"/>
        </w:rPr>
        <w:t xml:space="preserve"> - απαντήσεις σχετικά με τα παραπάνω θέματα</w:t>
      </w:r>
    </w:p>
    <w:p w:rsidR="004369BE" w:rsidRDefault="004369BE" w:rsidP="004369BE">
      <w:pPr>
        <w:pStyle w:val="Default"/>
        <w:framePr w:hSpace="180" w:wrap="around" w:vAnchor="page" w:hAnchor="margin" w:y="1216"/>
        <w:rPr>
          <w:rFonts w:ascii="Times New Roman" w:hAnsi="Times New Roman" w:cs="Times New Roman"/>
          <w:sz w:val="22"/>
          <w:szCs w:val="22"/>
        </w:rPr>
      </w:pPr>
    </w:p>
    <w:p w:rsidR="004369BE" w:rsidRPr="008C4E5F" w:rsidRDefault="004369BE" w:rsidP="004369BE">
      <w:pPr>
        <w:pStyle w:val="Default"/>
        <w:framePr w:hSpace="180" w:wrap="around" w:vAnchor="page" w:hAnchor="margin" w:y="1216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 xml:space="preserve">Οι </w:t>
      </w:r>
      <w:proofErr w:type="spellStart"/>
      <w:r w:rsidRPr="008C4E5F">
        <w:rPr>
          <w:rFonts w:ascii="Times New Roman" w:hAnsi="Times New Roman" w:cs="Times New Roman"/>
          <w:b/>
          <w:sz w:val="22"/>
          <w:szCs w:val="22"/>
        </w:rPr>
        <w:t>επιμορφωνόμενοι</w:t>
      </w:r>
      <w:proofErr w:type="spellEnd"/>
      <w:r w:rsidRPr="008C4E5F">
        <w:rPr>
          <w:rFonts w:ascii="Times New Roman" w:hAnsi="Times New Roman" w:cs="Times New Roman"/>
          <w:b/>
          <w:sz w:val="22"/>
          <w:szCs w:val="22"/>
        </w:rPr>
        <w:t>/ες θα είναι σε θέση να:</w:t>
      </w:r>
    </w:p>
    <w:p w:rsidR="004369BE" w:rsidRPr="0058651C" w:rsidRDefault="004369BE" w:rsidP="004369BE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58651C">
        <w:rPr>
          <w:rFonts w:ascii="Times New Roman" w:hAnsi="Times New Roman" w:cs="Times New Roman"/>
          <w:bCs/>
          <w:sz w:val="22"/>
          <w:szCs w:val="22"/>
        </w:rPr>
        <w:t>Προσδιορ</w:t>
      </w:r>
      <w:r>
        <w:rPr>
          <w:rFonts w:ascii="Times New Roman" w:hAnsi="Times New Roman" w:cs="Times New Roman"/>
          <w:bCs/>
          <w:sz w:val="22"/>
          <w:szCs w:val="22"/>
        </w:rPr>
        <w:t>ίζουν</w:t>
      </w:r>
      <w:r w:rsidRPr="0058651C">
        <w:rPr>
          <w:rFonts w:ascii="Times New Roman" w:hAnsi="Times New Roman" w:cs="Times New Roman"/>
          <w:bCs/>
          <w:sz w:val="22"/>
          <w:szCs w:val="22"/>
        </w:rPr>
        <w:t xml:space="preserve"> τ</w:t>
      </w:r>
      <w:r>
        <w:rPr>
          <w:rFonts w:ascii="Times New Roman" w:hAnsi="Times New Roman" w:cs="Times New Roman"/>
          <w:bCs/>
          <w:sz w:val="22"/>
          <w:szCs w:val="22"/>
        </w:rPr>
        <w:t>ις</w:t>
      </w:r>
      <w:r w:rsidRPr="0058651C">
        <w:rPr>
          <w:rFonts w:ascii="Times New Roman" w:hAnsi="Times New Roman" w:cs="Times New Roman"/>
          <w:bCs/>
          <w:sz w:val="22"/>
          <w:szCs w:val="22"/>
        </w:rPr>
        <w:t xml:space="preserve"> απαιτήσε</w:t>
      </w:r>
      <w:r>
        <w:rPr>
          <w:rFonts w:ascii="Times New Roman" w:hAnsi="Times New Roman" w:cs="Times New Roman"/>
          <w:bCs/>
          <w:sz w:val="22"/>
          <w:szCs w:val="22"/>
        </w:rPr>
        <w:t>ις</w:t>
      </w:r>
      <w:r w:rsidRPr="0058651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8651C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58651C">
        <w:rPr>
          <w:rFonts w:ascii="Times New Roman" w:hAnsi="Times New Roman" w:cs="Times New Roman"/>
          <w:bCs/>
          <w:sz w:val="22"/>
          <w:szCs w:val="22"/>
        </w:rPr>
        <w:t xml:space="preserve"> από τη μελέτη των υφιστάμενων  μελετών </w:t>
      </w:r>
      <w:r>
        <w:rPr>
          <w:rFonts w:ascii="Times New Roman" w:hAnsi="Times New Roman" w:cs="Times New Roman"/>
          <w:bCs/>
          <w:sz w:val="22"/>
          <w:szCs w:val="22"/>
        </w:rPr>
        <w:t xml:space="preserve">περίπτωσης </w:t>
      </w:r>
      <w:r w:rsidRPr="0058651C">
        <w:rPr>
          <w:rFonts w:ascii="Times New Roman" w:hAnsi="Times New Roman" w:cs="Times New Roman"/>
          <w:bCs/>
          <w:sz w:val="22"/>
          <w:szCs w:val="22"/>
        </w:rPr>
        <w:t>και βέλτιστων πρακτικών</w:t>
      </w:r>
    </w:p>
    <w:p w:rsidR="004369BE" w:rsidRPr="00A2606C" w:rsidRDefault="004369BE" w:rsidP="004369BE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Εστιάσουν σ</w:t>
      </w:r>
      <w:r w:rsidRPr="0058651C">
        <w:rPr>
          <w:rFonts w:ascii="Times New Roman" w:hAnsi="Times New Roman" w:cs="Times New Roman"/>
          <w:bCs/>
          <w:sz w:val="22"/>
          <w:szCs w:val="22"/>
        </w:rPr>
        <w:t xml:space="preserve">τα πλεονεκτήματα της χρήσης της </w:t>
      </w:r>
      <w:proofErr w:type="spellStart"/>
      <w:r w:rsidRPr="0058651C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58651C">
        <w:rPr>
          <w:rFonts w:ascii="Times New Roman" w:hAnsi="Times New Roman" w:cs="Times New Roman"/>
          <w:bCs/>
          <w:sz w:val="22"/>
          <w:szCs w:val="22"/>
        </w:rPr>
        <w:t xml:space="preserve"> από τη μελέτη των υφιστάμενων μελετών </w:t>
      </w:r>
      <w:r>
        <w:rPr>
          <w:rFonts w:ascii="Times New Roman" w:hAnsi="Times New Roman" w:cs="Times New Roman"/>
          <w:bCs/>
          <w:sz w:val="22"/>
          <w:szCs w:val="22"/>
        </w:rPr>
        <w:t xml:space="preserve">περίπτωσης </w:t>
      </w:r>
      <w:r w:rsidRPr="0058651C">
        <w:rPr>
          <w:rFonts w:ascii="Times New Roman" w:hAnsi="Times New Roman" w:cs="Times New Roman"/>
          <w:bCs/>
          <w:sz w:val="22"/>
          <w:szCs w:val="22"/>
        </w:rPr>
        <w:t>και βέλτιστων πρακτικών</w:t>
      </w:r>
    </w:p>
    <w:p w:rsidR="004369BE" w:rsidRPr="00B121FC" w:rsidRDefault="004369BE" w:rsidP="004369BE">
      <w:pPr>
        <w:pStyle w:val="ListParagraph"/>
        <w:framePr w:hSpace="180" w:wrap="around" w:vAnchor="page" w:hAnchor="margin" w:y="1216"/>
        <w:numPr>
          <w:ilvl w:val="0"/>
          <w:numId w:val="1"/>
        </w:numPr>
      </w:pPr>
      <w:r>
        <w:rPr>
          <w:bCs/>
          <w:sz w:val="22"/>
          <w:szCs w:val="22"/>
        </w:rPr>
        <w:t>Αντιμετωπίζουν τα</w:t>
      </w:r>
      <w:r w:rsidRPr="0058651C">
        <w:rPr>
          <w:bCs/>
          <w:sz w:val="22"/>
          <w:szCs w:val="22"/>
        </w:rPr>
        <w:t xml:space="preserve"> εμπ</w:t>
      </w:r>
      <w:r>
        <w:rPr>
          <w:bCs/>
          <w:sz w:val="22"/>
          <w:szCs w:val="22"/>
        </w:rPr>
        <w:t>όδια</w:t>
      </w:r>
      <w:r w:rsidRPr="0058651C">
        <w:rPr>
          <w:bCs/>
          <w:sz w:val="22"/>
          <w:szCs w:val="22"/>
        </w:rPr>
        <w:t xml:space="preserve"> στη χρήση της </w:t>
      </w:r>
      <w:proofErr w:type="spellStart"/>
      <w:r w:rsidRPr="0058651C">
        <w:rPr>
          <w:bCs/>
          <w:sz w:val="22"/>
          <w:szCs w:val="22"/>
        </w:rPr>
        <w:t>διαλειτουργικότητας</w:t>
      </w:r>
      <w:proofErr w:type="spellEnd"/>
      <w:r w:rsidRPr="0058651C">
        <w:rPr>
          <w:bCs/>
          <w:sz w:val="22"/>
          <w:szCs w:val="22"/>
        </w:rPr>
        <w:t xml:space="preserve"> από τη μελέτη των </w:t>
      </w:r>
      <w:r>
        <w:rPr>
          <w:bCs/>
          <w:sz w:val="22"/>
          <w:szCs w:val="22"/>
        </w:rPr>
        <w:t xml:space="preserve">υφιστάμενων </w:t>
      </w:r>
      <w:r w:rsidRPr="0058651C">
        <w:rPr>
          <w:bCs/>
          <w:sz w:val="22"/>
          <w:szCs w:val="22"/>
        </w:rPr>
        <w:t xml:space="preserve">μελετών </w:t>
      </w:r>
      <w:r>
        <w:rPr>
          <w:bCs/>
          <w:sz w:val="22"/>
          <w:szCs w:val="22"/>
        </w:rPr>
        <w:t xml:space="preserve">περίπτωσης </w:t>
      </w:r>
      <w:r w:rsidRPr="0058651C">
        <w:rPr>
          <w:bCs/>
          <w:sz w:val="22"/>
          <w:szCs w:val="22"/>
        </w:rPr>
        <w:t>και βέλτιστων πρακτικών</w:t>
      </w:r>
    </w:p>
    <w:p w:rsidR="00117D83" w:rsidRDefault="00117D83" w:rsidP="005B7112">
      <w:pPr>
        <w:spacing w:after="200" w:line="276" w:lineRule="auto"/>
      </w:pPr>
      <w:bookmarkStart w:id="0" w:name="_GoBack"/>
      <w:bookmarkEnd w:id="0"/>
    </w:p>
    <w:sectPr w:rsidR="00117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C18"/>
    <w:multiLevelType w:val="hybridMultilevel"/>
    <w:tmpl w:val="D4D0EAC2"/>
    <w:lvl w:ilvl="0" w:tplc="5D34F82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93879"/>
    <w:multiLevelType w:val="hybridMultilevel"/>
    <w:tmpl w:val="DBBC48C6"/>
    <w:lvl w:ilvl="0" w:tplc="61DA7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11812"/>
    <w:multiLevelType w:val="hybridMultilevel"/>
    <w:tmpl w:val="BEBA642A"/>
    <w:lvl w:ilvl="0" w:tplc="42CAB3C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abstractNum w:abstractNumId="4">
    <w:nsid w:val="501E57D4"/>
    <w:multiLevelType w:val="hybridMultilevel"/>
    <w:tmpl w:val="A84029D6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E000334"/>
    <w:multiLevelType w:val="multilevel"/>
    <w:tmpl w:val="F7A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F463FD6"/>
    <w:multiLevelType w:val="hybridMultilevel"/>
    <w:tmpl w:val="EBEA0ED8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7">
    <w:nsid w:val="68217FC2"/>
    <w:multiLevelType w:val="hybridMultilevel"/>
    <w:tmpl w:val="073E59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5F7F"/>
    <w:multiLevelType w:val="hybridMultilevel"/>
    <w:tmpl w:val="CF48A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087890"/>
    <w:rsid w:val="00117D83"/>
    <w:rsid w:val="00135C5F"/>
    <w:rsid w:val="0027580B"/>
    <w:rsid w:val="003315C0"/>
    <w:rsid w:val="004369BE"/>
    <w:rsid w:val="00474CE5"/>
    <w:rsid w:val="00485AB3"/>
    <w:rsid w:val="005B7112"/>
    <w:rsid w:val="00626105"/>
    <w:rsid w:val="007C795B"/>
    <w:rsid w:val="00862BF1"/>
    <w:rsid w:val="008C4E5F"/>
    <w:rsid w:val="008F27D4"/>
    <w:rsid w:val="0090058D"/>
    <w:rsid w:val="00A828AF"/>
    <w:rsid w:val="00AE41AE"/>
    <w:rsid w:val="00B121FC"/>
    <w:rsid w:val="00B16044"/>
    <w:rsid w:val="00B27B4B"/>
    <w:rsid w:val="00BF71E6"/>
    <w:rsid w:val="00C432A6"/>
    <w:rsid w:val="00E614AC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33</cp:revision>
  <dcterms:created xsi:type="dcterms:W3CDTF">2018-04-23T11:00:00Z</dcterms:created>
  <dcterms:modified xsi:type="dcterms:W3CDTF">2018-04-26T06:43:00Z</dcterms:modified>
</cp:coreProperties>
</file>