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8FB" w:rsidRPr="006228FB" w:rsidRDefault="006228FB" w:rsidP="002013B0">
      <w:pPr>
        <w:rPr>
          <w:b/>
          <w:bCs/>
        </w:rPr>
      </w:pPr>
      <w:r>
        <w:rPr>
          <w:b/>
          <w:bCs/>
        </w:rPr>
        <w:t>ΑΦΟΥ ΔΙΑΒΑΣΕΤΕ ΟΛΗ ΤΗΝ ΠΑΡΑΚΑΤΩ ΕΡΓΑΣΙΑ ΝΑ ΚΑΝΕΤΕ ΕΡΕΥΝΑ ΣΤΟ ΔΙΑΙΔΥΚΤΥΟ ΓΙΑ ΤΟ ΠΩΣ ΕΜΦΑΝΙΖΕΤΕ Η ΙΔΙΑ ΑΣΘΕΝΕΙΑ ΣΤΙΣ ΥΠΟΛΟΙΠΕΣ ΧΩΡΕΣ ΤΗΣ ΕΥΡΩΠΑΙΚΕΣ ΧΩΡΕΣ ΚΑΙ ΣΤΕΛΤΕ ΜΟΥ ΜΙΑ ΑΝΑΦΟΡΑ</w:t>
      </w:r>
      <w:bookmarkStart w:id="0" w:name="_GoBack"/>
      <w:bookmarkEnd w:id="0"/>
    </w:p>
    <w:p w:rsidR="002013B0" w:rsidRPr="002013B0" w:rsidRDefault="002013B0" w:rsidP="002013B0">
      <w:r w:rsidRPr="002013B0">
        <w:rPr>
          <w:b/>
          <w:bCs/>
        </w:rPr>
        <w:t>Ασθένεια μεταχρωματικού έλκους του πλατάνου</w:t>
      </w:r>
    </w:p>
    <w:p w:rsidR="002013B0" w:rsidRPr="002013B0" w:rsidRDefault="002013B0" w:rsidP="002013B0">
      <w:r w:rsidRPr="002013B0">
        <w:t>Η ασθένεια του μεταχρωματικού έλκους του πλατάνου είναι μία από τις πλέον καταστρεπτικές ασθένειες δασικών δένδρων παγκοσμίως. Ο μύκητας Ceratocystis platani, που προκαλεί την ασθένεια, εντοπίστηκε για πρώτη φορά στην Ελλάδα το 2003 στη Μεσσηνία και μέσα σε μία δεκαετία επεκτάθηκε σχεδόν σε ολόκληρη την Πελοπόννησο. Το 2010 η ασθένεια διαπιστώθηκε στην Ήπειρο και το 2011 στη Θεσσαλία, ενώ το 2016 και το 2017 είχε επεκταθεί σε ένα μεγάλο μέρος της Στερεάς Ελλάδας, συμπεριλαμβανομένης και της Εύβοιας. Το παθογόνο έχει νεκρώσει χιλιάδες δένδρων πλατάνου στην Ελλάδα, αρκετά από αυτά αιωνόβια με ογκώδεις διαστάσεις. Ο σημαντικότερος παράγοντας διασποράς του παθογόνου στην Ελλάδα είναι ο άνθρωπος, με μηχανήματα εκσκαφής και εργαλεία κοπής κλάδων. Εάν δεν ληφθούν άμεσα δραστικά μέτρα για τον περιορισμό της εξάπλωσής της ασθένειας, το παθογόνο μπορεί να διαδοθεί ταχύτατα και στις υπόλοιπες περιοχές της χώρας προκαλώντας μία τεράστια οικολογική καταστροφή.</w:t>
      </w:r>
    </w:p>
    <w:p w:rsidR="002013B0" w:rsidRPr="002013B0" w:rsidRDefault="002013B0" w:rsidP="002013B0">
      <w:r w:rsidRPr="002013B0">
        <w:rPr>
          <w:b/>
          <w:bCs/>
        </w:rPr>
        <w:t>Συμπτώματα</w:t>
      </w:r>
    </w:p>
    <w:p w:rsidR="002013B0" w:rsidRPr="002013B0" w:rsidRDefault="002013B0" w:rsidP="002013B0">
      <w:r w:rsidRPr="002013B0">
        <w:t>Τα συμπτώματα της ασθένειας του μεταχρωματικού έλκους του πλατάνου στην κόμη είναι ιδιαίτερα εμφανή την άνοιξη και στις αρχές του θέρους, μπορούν όμως να παρατηρηθούν και κατά τη διάρκεια της υπόλοιπης αυξητικής περιόδου, αλλά όχι τους χειμερινούς μήνες όταν</w:t>
      </w:r>
      <w:r>
        <w:t xml:space="preserve"> δεν υπάρχει φύλλωμα στα δένδρα</w:t>
      </w:r>
    </w:p>
    <w:p w:rsidR="002013B0" w:rsidRPr="002013B0" w:rsidRDefault="002013B0" w:rsidP="002013B0">
      <w:r w:rsidRPr="002013B0">
        <w:t>Η ασθένεια είναι θανατηφόρος και, ως εκ τούτου, είναι πολύ συχνή η παρουσία νεκρών δένδρων στις εστίες προσβολής. Ωστόσο, στα αρχικά στάδια τα προσβεβλημένα δένδρα εμφανίζουν αραιό χλωρωτικό φύλλωμα (με χρώμα ανοικτό πράσινο έως κιτρινωπό) και μικροφυλλία (φύλλα μικρότερα από τα κανονικά).</w:t>
      </w:r>
    </w:p>
    <w:p w:rsidR="002013B0" w:rsidRPr="002013B0" w:rsidRDefault="002013B0" w:rsidP="002013B0">
      <w:r w:rsidRPr="002013B0">
        <w:t>Πολύ συχνά παρατηρείται μαρασμός των φύλλων σε κάποιους από τους κλάδους. Τα συμπτώματα αυτά μπορεί να εμφανίζονται ομοιόμορφα στο σύνολο της κόμης ή να είναι περισσότερο έντονα στη μία πλευρά του δένδρου. Όταν η προσβολή έχει ξεκινήσει από κάποιο κλαδί τα συμπτώματα της ασθένειας εμφανίζονται αρχικά στην ίδια πλευρά του δένδρου. Το ίδιο συμβαίνει και όταν έχει προσβληθεί το ριζικό σύστημα στη μία πλευρά του δένδρου, με εμφάνιση συμπτωμάτων στην ίδια πλευρά. Σε όλες τις περιπτώσεις όμως η προσβολή επεκτείνεται σταδιακά και στο υπόλοιπο δένδρο και καταλήγει στην ολοκληρωτική νέκρωση του φυτού.</w:t>
      </w:r>
    </w:p>
    <w:p w:rsidR="002013B0" w:rsidRPr="002013B0" w:rsidRDefault="002013B0" w:rsidP="002013B0">
      <w:r w:rsidRPr="002013B0">
        <w:t>Το χαρακτηριστικότερο σύμπτωμα είναι ο </w:t>
      </w:r>
      <w:r w:rsidRPr="002013B0">
        <w:rPr>
          <w:b/>
          <w:bCs/>
        </w:rPr>
        <w:t>μεταχρωματισμός του ξύλου </w:t>
      </w:r>
      <w:r w:rsidRPr="002013B0">
        <w:t>στον κορμό, τους κλάδους και τις ρίζες του δένδρου, που παρατηρείται μετά την απομάκρυνση του φλοιού. Στο τμήμα του κορμού ή του κλάδου που δεν έχει νεκρωθεί ακόμα από το παθογόνο, συνήθως στα όρια νεκρού και ζώντος ξύλου, παρατηρούνται επιμήκεις λωρίδες χρώματος καστανού έως κυανόμαυρου, σε σχήμα ελλειπτικό έως φλογοειδές. Σε εγκάρσια τομή του κορμού ή των κλάδων ο μεταχρωματισμός τουξύλου έχει ακτινοειδή διάταξη και περιορίζεται συνήθως στο σομφό ξύλο.</w:t>
      </w:r>
    </w:p>
    <w:p w:rsidR="00E64EE7" w:rsidRDefault="002013B0" w:rsidP="00207991">
      <w:pPr>
        <w:tabs>
          <w:tab w:val="left" w:pos="5325"/>
        </w:tabs>
      </w:pPr>
      <w:r>
        <w:lastRenderedPageBreak/>
        <w:t>1.</w:t>
      </w:r>
      <w:hyperlink r:id="rId4" w:tgtFrame="_blank" w:history="1">
        <w:r w:rsidRPr="002013B0">
          <w:rPr>
            <w:rStyle w:val="-"/>
            <w:b/>
            <w:bCs/>
          </w:rPr>
          <w:t>Συμπτώματα Ασθένειας Φωτογραφίες PDF Αρχείο</w:t>
        </w:r>
      </w:hyperlink>
      <w:r w:rsidR="00207991">
        <w:tab/>
      </w:r>
    </w:p>
    <w:p w:rsidR="00207991" w:rsidRDefault="00207991" w:rsidP="00207991">
      <w:pPr>
        <w:tabs>
          <w:tab w:val="left" w:pos="5325"/>
        </w:tabs>
        <w:rPr>
          <w:b/>
          <w:bCs/>
        </w:rPr>
      </w:pPr>
    </w:p>
    <w:p w:rsidR="00207991" w:rsidRPr="00207991" w:rsidRDefault="00207991" w:rsidP="00207991">
      <w:pPr>
        <w:tabs>
          <w:tab w:val="left" w:pos="5325"/>
        </w:tabs>
      </w:pPr>
      <w:r>
        <w:rPr>
          <w:b/>
          <w:bCs/>
        </w:rPr>
        <w:t>Οδηγίες αντιμετώπισης</w:t>
      </w:r>
    </w:p>
    <w:p w:rsidR="00207991" w:rsidRPr="00207991" w:rsidRDefault="00207991" w:rsidP="00207991">
      <w:pPr>
        <w:tabs>
          <w:tab w:val="left" w:pos="5325"/>
        </w:tabs>
      </w:pPr>
      <w:r>
        <w:t>2.</w:t>
      </w:r>
      <w:hyperlink r:id="rId5" w:tgtFrame="_blank" w:history="1">
        <w:r w:rsidRPr="00207991">
          <w:rPr>
            <w:rStyle w:val="-"/>
          </w:rPr>
          <w:t>Οδηγίες Αντιμετώπισης μεταχρωματικού έλκους πλατάνου</w:t>
        </w:r>
      </w:hyperlink>
    </w:p>
    <w:p w:rsidR="00207991" w:rsidRPr="00207991" w:rsidRDefault="00207991" w:rsidP="00207991">
      <w:pPr>
        <w:tabs>
          <w:tab w:val="left" w:pos="5325"/>
        </w:tabs>
      </w:pPr>
      <w:r>
        <w:t>3.</w:t>
      </w:r>
      <w:hyperlink r:id="rId6" w:tgtFrame="_blank" w:history="1">
        <w:r w:rsidRPr="00207991">
          <w:rPr>
            <w:rStyle w:val="-"/>
          </w:rPr>
          <w:t>Απολύμανση Εργαλείων και Μηχανημάτων .pdf</w:t>
        </w:r>
      </w:hyperlink>
    </w:p>
    <w:p w:rsidR="00207991" w:rsidRPr="00207991" w:rsidRDefault="00B46277" w:rsidP="00207991">
      <w:pPr>
        <w:tabs>
          <w:tab w:val="left" w:pos="5325"/>
        </w:tabs>
      </w:pPr>
      <w:r w:rsidRPr="00B46277">
        <w:t xml:space="preserve">4 </w:t>
      </w:r>
      <w:r w:rsidRPr="00B46277">
        <w:rPr>
          <w:color w:val="0070C0"/>
        </w:rPr>
        <w:t>Poster_Ασθένεια μεταχρωματικού έλκους του πλατάνου</w:t>
      </w:r>
    </w:p>
    <w:p w:rsidR="00207991" w:rsidRDefault="00207991" w:rsidP="00207991">
      <w:pPr>
        <w:tabs>
          <w:tab w:val="left" w:pos="5325"/>
        </w:tabs>
        <w:rPr>
          <w:b/>
          <w:bCs/>
        </w:rPr>
      </w:pPr>
      <w:r w:rsidRPr="00207991">
        <w:rPr>
          <w:b/>
          <w:bCs/>
        </w:rPr>
        <w:t>Συχνές Ερωτήσεις για την ασθένεια του μεταχρωματικού έλκους του πλατάνου:</w:t>
      </w:r>
    </w:p>
    <w:p w:rsidR="00B46277" w:rsidRPr="00B46277" w:rsidRDefault="00B46277" w:rsidP="00B46277">
      <w:pPr>
        <w:tabs>
          <w:tab w:val="left" w:pos="5325"/>
        </w:tabs>
      </w:pPr>
      <w:r w:rsidRPr="00B46277">
        <w:rPr>
          <w:b/>
          <w:bCs/>
        </w:rPr>
        <w:t>1. Τι είναι η ασθένεια του μεταχρωματικού έλκους του πλατάνου;</w:t>
      </w:r>
    </w:p>
    <w:p w:rsidR="00B46277" w:rsidRPr="00B46277" w:rsidRDefault="00B46277" w:rsidP="00B46277">
      <w:pPr>
        <w:tabs>
          <w:tab w:val="left" w:pos="5325"/>
        </w:tabs>
      </w:pPr>
      <w:r w:rsidRPr="00B46277">
        <w:t>Είναι μία ασθένεια που προσβάλλει τα πλατάνια και προκαλείται από έναν μικροσκοπικό μύκητα, που ονομάζεται Ceratocystis platani. Το παθογόνο αυτό αναπτύσσεται μέσα στο ξύλο των δένδρων και προσβάλλει τις ρίζες, τον κορμό και τα κλαδιά των δένδρων.</w:t>
      </w:r>
    </w:p>
    <w:p w:rsidR="00B46277" w:rsidRPr="00B46277" w:rsidRDefault="00B46277" w:rsidP="00B46277">
      <w:pPr>
        <w:tabs>
          <w:tab w:val="left" w:pos="5325"/>
        </w:tabs>
      </w:pPr>
      <w:r w:rsidRPr="00B46277">
        <w:rPr>
          <w:b/>
          <w:bCs/>
        </w:rPr>
        <w:t>2. Πόσο σοβαρή είναι η ασθένεια;</w:t>
      </w:r>
    </w:p>
    <w:p w:rsidR="00B46277" w:rsidRPr="00B46277" w:rsidRDefault="00B46277" w:rsidP="00B46277">
      <w:pPr>
        <w:tabs>
          <w:tab w:val="left" w:pos="5325"/>
        </w:tabs>
      </w:pPr>
      <w:r w:rsidRPr="00B46277">
        <w:t>Η ασθένεια είναι θανατηφόρος. Ο θάνατος των προσβεβλημένων φυτών είναι αναπόφευκτος. Το παθογόνο έχει τη δυνατότητα να νεκρώσει δένδρα οιουδήποτε μεγέθους και ηλικίας. Στην Πελοπόννησο και στην Ήπειρο τα νεκρά δένδρα από την ασθένεια είναι χιλιάδες.</w:t>
      </w:r>
    </w:p>
    <w:p w:rsidR="00B46277" w:rsidRPr="00B46277" w:rsidRDefault="00B46277" w:rsidP="00B46277">
      <w:pPr>
        <w:tabs>
          <w:tab w:val="left" w:pos="5325"/>
        </w:tabs>
      </w:pPr>
      <w:r w:rsidRPr="00B46277">
        <w:rPr>
          <w:b/>
          <w:bCs/>
        </w:rPr>
        <w:t>3. Προσβάλλει άλλα φυτά εκτός από πλατάνια;</w:t>
      </w:r>
    </w:p>
    <w:p w:rsidR="00B46277" w:rsidRPr="00B46277" w:rsidRDefault="00B46277" w:rsidP="00B46277">
      <w:pPr>
        <w:tabs>
          <w:tab w:val="left" w:pos="5325"/>
        </w:tabs>
      </w:pPr>
      <w:r w:rsidRPr="00B46277">
        <w:t>Όχι, το παθογόνο αυτό προσβάλλει μόνο είδη πλατάνου. Ο ελληνικός (ανατολικός) πλάτανος (Platanus orientalis), εμφανίζει πολύ μεγάλη ευπάθεια στην ασθένεια. Η ασθένεια είναι επίσης καταστρεπτική και σε άλλα είδη πλατάνου όπως ο αμερικανικός (δυτικός) πλάτανος (Platanus occidentalis), καθώς και στο υβρίδιο μεταξύ των δύο αυτών ειδών, που ονομάζεται σφενδαμνόφυλλος πλάτανος (Platanus Χ acerifolia) και το συναντάμε σε πολλές από τις πόλεις της δυτικής Ευρώπης.</w:t>
      </w:r>
    </w:p>
    <w:p w:rsidR="00B46277" w:rsidRPr="00B46277" w:rsidRDefault="00B46277" w:rsidP="00B46277">
      <w:pPr>
        <w:tabs>
          <w:tab w:val="left" w:pos="5325"/>
        </w:tabs>
      </w:pPr>
      <w:r w:rsidRPr="00B46277">
        <w:rPr>
          <w:b/>
          <w:bCs/>
        </w:rPr>
        <w:t>4. Από πού έχει έλθει η ασθένεια;</w:t>
      </w:r>
    </w:p>
    <w:p w:rsidR="00B46277" w:rsidRPr="00B46277" w:rsidRDefault="00B46277" w:rsidP="00B46277">
      <w:pPr>
        <w:tabs>
          <w:tab w:val="left" w:pos="5325"/>
        </w:tabs>
      </w:pPr>
      <w:r w:rsidRPr="00B46277">
        <w:t>Ο μύκητας Ceratocystis platani που προκαλεί την ασθένεια έχει εισαχθεί στην Ευρώπη από τη Βόρεια Αμερική. Κατά πάσα πιθανότητα μεταφέρθηκε με κιβώτια από ξύλο πλατάνου από τα αμερικανικά στρατεύματα, κατά τη διάρκεια του Β΄ Παγκοσμίου Πολέμου στην Ιταλία και τη Γαλλία. Στην Ελλάδα πιθανολογείται ότι έχει εισαχθεί με φυτά πλατάνου από την Ιταλία.</w:t>
      </w:r>
    </w:p>
    <w:p w:rsidR="00B46277" w:rsidRPr="00B46277" w:rsidRDefault="00B46277" w:rsidP="00B46277">
      <w:pPr>
        <w:tabs>
          <w:tab w:val="left" w:pos="5325"/>
        </w:tabs>
      </w:pPr>
      <w:r w:rsidRPr="00B46277">
        <w:rPr>
          <w:b/>
          <w:bCs/>
        </w:rPr>
        <w:t>5. Σε ποιες περιοχές της Ελλάδας έχει βρεθεί η ασθένεια;</w:t>
      </w:r>
    </w:p>
    <w:p w:rsidR="00B46277" w:rsidRPr="00B46277" w:rsidRDefault="00B46277" w:rsidP="00B46277">
      <w:pPr>
        <w:tabs>
          <w:tab w:val="left" w:pos="5325"/>
        </w:tabs>
      </w:pPr>
      <w:r w:rsidRPr="00B46277">
        <w:t>Η ασθένεια μέχρι το 2013 είχε βρεθεί σε 5 νομούς της Πελοποννήσου (Μεσσηνίας, Ηλείας, Αρκαδίας, Αχαΐας και Κορινθίας), και στους 4 νομούς της Ηπείρου (Ιωαννίνων, Θεσπρωτίας, Πρεβέζης και Άρτας) και σε 2 νομούς της Θεσσαλίας (Καρδίτσας και Τρικάλων). Δεν αποκλείεται να υπάρχει και σε άλλες περιοχές και να μην έχει εντοπιστεί.</w:t>
      </w:r>
    </w:p>
    <w:p w:rsidR="00B46277" w:rsidRDefault="00B46277" w:rsidP="00B46277">
      <w:pPr>
        <w:tabs>
          <w:tab w:val="left" w:pos="5325"/>
        </w:tabs>
      </w:pPr>
    </w:p>
    <w:p w:rsidR="00B46277" w:rsidRPr="00B46277" w:rsidRDefault="00B46277" w:rsidP="00B46277">
      <w:pPr>
        <w:tabs>
          <w:tab w:val="left" w:pos="5325"/>
        </w:tabs>
      </w:pPr>
    </w:p>
    <w:p w:rsidR="00B46277" w:rsidRPr="00B46277" w:rsidRDefault="00B46277" w:rsidP="00B46277">
      <w:pPr>
        <w:tabs>
          <w:tab w:val="left" w:pos="5325"/>
        </w:tabs>
      </w:pPr>
      <w:r w:rsidRPr="00B46277">
        <w:rPr>
          <w:b/>
          <w:bCs/>
        </w:rPr>
        <w:t>6. Ποια είναι τα συμπτώματα της ασθένειας;</w:t>
      </w:r>
    </w:p>
    <w:p w:rsidR="00B46277" w:rsidRPr="00B46277" w:rsidRDefault="00B46277" w:rsidP="00B46277">
      <w:pPr>
        <w:tabs>
          <w:tab w:val="left" w:pos="5325"/>
        </w:tabs>
      </w:pPr>
      <w:r w:rsidRPr="00B46277">
        <w:t>Στα αρχικά στάδια τα προσβεβλημένα πλατάνια εμφανίζουν μειωμένη βλάστηση, μικροφυλλία ή/και χλώρωση (κιτρίνισμα) των φύλλων.</w:t>
      </w:r>
    </w:p>
    <w:p w:rsidR="00B46277" w:rsidRPr="00B46277" w:rsidRDefault="00B46277" w:rsidP="00B46277">
      <w:pPr>
        <w:tabs>
          <w:tab w:val="left" w:pos="5325"/>
        </w:tabs>
      </w:pPr>
      <w:r w:rsidRPr="00B46277">
        <w:t>Στα μεγάλα δένδρα παρατηρούνται νεκρά κλαδιά συνήθως στη μία πλευρά του δένδρου, ενώ στη συνέχεια η προσβολή επεκτείνεται και στα υπόλοιπα κλαδιά.</w:t>
      </w:r>
    </w:p>
    <w:p w:rsidR="00B46277" w:rsidRPr="00B46277" w:rsidRDefault="00B46277" w:rsidP="00B46277">
      <w:pPr>
        <w:tabs>
          <w:tab w:val="left" w:pos="5325"/>
        </w:tabs>
      </w:pPr>
      <w:r w:rsidRPr="00B46277">
        <w:t>Σε μικρότερα δένδρα παρατηρείται ολική νέκρωση του δένδρου μέσα σε μία βλαστική περίοδο.</w:t>
      </w:r>
    </w:p>
    <w:p w:rsidR="00B46277" w:rsidRPr="00B46277" w:rsidRDefault="00B46277" w:rsidP="00B46277">
      <w:pPr>
        <w:tabs>
          <w:tab w:val="left" w:pos="5325"/>
        </w:tabs>
      </w:pPr>
      <w:r w:rsidRPr="00B46277">
        <w:t>Στις εστίες προσβολής διακρίνονται συνήθως νεκρά δένδρα και δίπλα τους άλλα δένδρα σε διάφορα στάδια προσβολής, με νεκρούς κλάδους και κιτρινισμένα φύλλα.</w:t>
      </w:r>
    </w:p>
    <w:p w:rsidR="00B46277" w:rsidRPr="00B46277" w:rsidRDefault="00B46277" w:rsidP="00B46277">
      <w:pPr>
        <w:tabs>
          <w:tab w:val="left" w:pos="5325"/>
        </w:tabs>
      </w:pPr>
      <w:r w:rsidRPr="00B46277">
        <w:t>Στα προσβεβλημένα δένδρα που δεν έχουν νεκρωθεί ακόμα, όταν αφαιρεθεί ο φλοιός, παρατηρείται μεταχρωματισμός του ξύλου σε μορφή λωρίδων χρώματος κυανόμαυρου έως καστανόμαυρου.</w:t>
      </w:r>
    </w:p>
    <w:p w:rsidR="00B46277" w:rsidRPr="00B46277" w:rsidRDefault="00B46277" w:rsidP="00B46277">
      <w:pPr>
        <w:tabs>
          <w:tab w:val="left" w:pos="5325"/>
        </w:tabs>
      </w:pPr>
      <w:r w:rsidRPr="00B46277">
        <w:rPr>
          <w:b/>
          <w:bCs/>
        </w:rPr>
        <w:t>7. Πώς διαδίδεται η ασθένεια;</w:t>
      </w:r>
    </w:p>
    <w:p w:rsidR="00B46277" w:rsidRPr="00B46277" w:rsidRDefault="00B46277" w:rsidP="00B46277">
      <w:pPr>
        <w:tabs>
          <w:tab w:val="left" w:pos="5325"/>
        </w:tabs>
      </w:pPr>
      <w:r w:rsidRPr="00B46277">
        <w:t>Ο μύκητας εισβάλλει στο δένδρο από πληγές στα κλαδιά, τον κορμό ή τις ρίζες.</w:t>
      </w:r>
    </w:p>
    <w:p w:rsidR="00B46277" w:rsidRPr="00B46277" w:rsidRDefault="00B46277" w:rsidP="00B46277">
      <w:pPr>
        <w:tabs>
          <w:tab w:val="left" w:pos="5325"/>
        </w:tabs>
      </w:pPr>
      <w:r w:rsidRPr="00B46277">
        <w:t>Μολυσμένα εργαλεία. Συχνός τρόπος διασποράς της ασθένειας είναι με πριόνια, αλυσοπρίονα, τσεκούρια κ.λπ., που έχουν χρησιμοποιηθεί σε προσβεβλημένα δένδρα και στη συνέχεια σε υγιή.</w:t>
      </w:r>
    </w:p>
    <w:p w:rsidR="00B46277" w:rsidRPr="00B46277" w:rsidRDefault="00B46277" w:rsidP="00B46277">
      <w:pPr>
        <w:tabs>
          <w:tab w:val="left" w:pos="5325"/>
        </w:tabs>
      </w:pPr>
      <w:r w:rsidRPr="00B46277">
        <w:t>Εκσκαπτικά μηχανήματα. Η ασθένεια διαδίδεται επίσης με εκσκαπτικά μηχανήματα (μπουλντόζες, εκσκαφείς κ.λπ.) που χρησιμοποιούνται σε περιοχές με προσβολές και στη συνέχεια μεταφέρονται σε άλλες περιοχές.</w:t>
      </w:r>
    </w:p>
    <w:p w:rsidR="00B46277" w:rsidRPr="00B46277" w:rsidRDefault="00B46277" w:rsidP="00B46277">
      <w:pPr>
        <w:tabs>
          <w:tab w:val="left" w:pos="5325"/>
        </w:tabs>
      </w:pPr>
      <w:r w:rsidRPr="00B46277">
        <w:t>Αναστομώσεις των ριζών. Σε κάθε εστία προσβολής, το παθογόνο διαδίδεται υπογείως από τα προσβεβλημένα δένδρα στα γειτονικά υγιή με την επαφή και αναστόμωση των ριζών τους.</w:t>
      </w:r>
    </w:p>
    <w:p w:rsidR="00B46277" w:rsidRPr="00B46277" w:rsidRDefault="00B46277" w:rsidP="00B46277">
      <w:pPr>
        <w:tabs>
          <w:tab w:val="left" w:pos="5325"/>
        </w:tabs>
      </w:pPr>
      <w:r w:rsidRPr="00B46277">
        <w:t>Μέσα στα ποτάμια και τους χείμαρρους τα προσβεβλημένα δένδρα σπάζουν και μεταφέρονται με το νερό δημιουργώντας νέες εστίες προσβολής.</w:t>
      </w:r>
    </w:p>
    <w:p w:rsidR="00B46277" w:rsidRPr="00B46277" w:rsidRDefault="00B46277" w:rsidP="00B46277">
      <w:pPr>
        <w:tabs>
          <w:tab w:val="left" w:pos="5325"/>
        </w:tabs>
      </w:pPr>
      <w:r w:rsidRPr="00B46277">
        <w:rPr>
          <w:b/>
          <w:bCs/>
        </w:rPr>
        <w:t>8. Τι πρέπει να κάνουμε για να προστατέψουμε τα πλατάνια;</w:t>
      </w:r>
    </w:p>
    <w:p w:rsidR="00B46277" w:rsidRPr="00B46277" w:rsidRDefault="00B46277" w:rsidP="00B46277">
      <w:pPr>
        <w:tabs>
          <w:tab w:val="left" w:pos="5325"/>
        </w:tabs>
      </w:pPr>
      <w:r w:rsidRPr="00B46277">
        <w:t>Αποφυγή παρεμβάσεων</w:t>
      </w:r>
    </w:p>
    <w:p w:rsidR="00B46277" w:rsidRPr="00B46277" w:rsidRDefault="00B46277" w:rsidP="00B46277">
      <w:pPr>
        <w:tabs>
          <w:tab w:val="left" w:pos="5325"/>
        </w:tabs>
      </w:pPr>
      <w:r w:rsidRPr="00B46277">
        <w:t>Αποφεύγουμε την υλοτομία, κλάδευση και την με οιονδήποτε τρόπο πλήγωση των δένδρων πλατάνου, ιδιαίτερα σε περιοχές που έχει εντοπιστεί η ασθένεια.</w:t>
      </w:r>
    </w:p>
    <w:p w:rsidR="00B46277" w:rsidRPr="00B46277" w:rsidRDefault="00B46277" w:rsidP="00B46277">
      <w:pPr>
        <w:tabs>
          <w:tab w:val="left" w:pos="5325"/>
        </w:tabs>
      </w:pPr>
      <w:r w:rsidRPr="00B46277">
        <w:t>Αποφεύγουμε την είσοδο μηχανημάτων και τις πάσης φύσεως χωματουργικές εργασίες σε περιοχές που φύονται πλατάνια.</w:t>
      </w:r>
    </w:p>
    <w:p w:rsidR="00B46277" w:rsidRPr="00B46277" w:rsidRDefault="00B46277" w:rsidP="00B46277">
      <w:pPr>
        <w:tabs>
          <w:tab w:val="left" w:pos="5325"/>
        </w:tabs>
      </w:pPr>
      <w:r w:rsidRPr="00B46277">
        <w:rPr>
          <w:b/>
          <w:bCs/>
        </w:rPr>
        <w:lastRenderedPageBreak/>
        <w:t>Απολύμανση</w:t>
      </w:r>
    </w:p>
    <w:p w:rsidR="00B46277" w:rsidRPr="00B46277" w:rsidRDefault="00B46277" w:rsidP="00B46277">
      <w:pPr>
        <w:tabs>
          <w:tab w:val="left" w:pos="5325"/>
        </w:tabs>
      </w:pPr>
      <w:r w:rsidRPr="00B46277">
        <w:t>Εκσκαπτικά μηχανήματα που πρόκειται να χρησιμοποιηθούν ή έχουν χρησιμοποιηθεί σε περιοχές με πλατάνια θα πρέπει να πλένονται με επιμέλεια και να απολυμαίνονται. Επίσης, όλα τα εργαλεία που χρησιμοποιούνται σε πλατάνια πρέπει να απολυμαίνονται πριν και μετά τη χρήση τους.</w:t>
      </w:r>
    </w:p>
    <w:p w:rsidR="00B46277" w:rsidRPr="00B46277" w:rsidRDefault="00B46277" w:rsidP="00B46277">
      <w:pPr>
        <w:tabs>
          <w:tab w:val="left" w:pos="5325"/>
        </w:tabs>
      </w:pPr>
      <w:r w:rsidRPr="00B46277">
        <w:t>Απολυμαντικά: Για την απολύμανση εργαλείων μπορεί να χρησιμοποιηθεί ένα διάλυμα χλωρίνης 20% ή πράσινο οινόπνευμα ή φορμόλη 5%. Επίσης, εγκεκριμένα σκευάσματα με τεταρτοταγή άλατα του αμμωνίου (quaternaryammonium) ή orthophenylphenol μπορούν να χρησιμοποιηθούν για την απολύμανση εργαλείων και μηχανημάτων.</w:t>
      </w:r>
    </w:p>
    <w:p w:rsidR="00B46277" w:rsidRPr="00B46277" w:rsidRDefault="00B46277" w:rsidP="00B46277">
      <w:pPr>
        <w:tabs>
          <w:tab w:val="left" w:pos="5325"/>
        </w:tabs>
      </w:pPr>
      <w:r w:rsidRPr="00B46277">
        <w:rPr>
          <w:b/>
          <w:bCs/>
        </w:rPr>
        <w:t>9. Πώς μπορεί να αντιμετωπιστεί η ασθένεια σε μία περιοχή;</w:t>
      </w:r>
    </w:p>
    <w:p w:rsidR="00B46277" w:rsidRPr="00B46277" w:rsidRDefault="00B46277" w:rsidP="00B46277">
      <w:pPr>
        <w:tabs>
          <w:tab w:val="left" w:pos="5325"/>
        </w:tabs>
      </w:pPr>
      <w:r w:rsidRPr="00B46277">
        <w:t>Όταν η ασθένεια βρίσκεται στα αρχικά στάδια (σε μικρές εστίες προσβολής) μπορούν να ληφθούν μέτρα για την αποτροπή της επέκτασης της ασθένειας στα γειτονικά υγιή δένδρα, μέσω των αναστομώσεων του ριζικού συστήματος.</w:t>
      </w:r>
    </w:p>
    <w:p w:rsidR="00B46277" w:rsidRPr="00B46277" w:rsidRDefault="00B46277" w:rsidP="00B46277">
      <w:pPr>
        <w:tabs>
          <w:tab w:val="left" w:pos="5325"/>
        </w:tabs>
      </w:pPr>
      <w:r w:rsidRPr="00B46277">
        <w:t>Χρησιμοποίηση ζιζανιοκτόνων. Νεκρώνονται τα ασθενή φυτά και τα γειτονικά τους υγιή και έτσι αποφεύγεται η διάδοση της ασθένειας μέσω του ριζικού συστήματος.</w:t>
      </w:r>
    </w:p>
    <w:p w:rsidR="00B46277" w:rsidRPr="00B46277" w:rsidRDefault="00B46277" w:rsidP="00B46277">
      <w:pPr>
        <w:tabs>
          <w:tab w:val="left" w:pos="5325"/>
        </w:tabs>
      </w:pPr>
      <w:r w:rsidRPr="00B46277">
        <w:t>Καταστροφή των προσβεβλημένων δένδρων. Τα προσβεβλημένα δένδρα καθώς και τα γειτονικά τους που έχουν νεκρωθεί από τα ζιζανιοκτόνα πρέπει να υλοτομούνται και το παραγόμενο ξύλο να καταστρέφεται με καύση.</w:t>
      </w:r>
    </w:p>
    <w:p w:rsidR="00B46277" w:rsidRPr="00B46277" w:rsidRDefault="00B46277" w:rsidP="00B46277">
      <w:pPr>
        <w:tabs>
          <w:tab w:val="left" w:pos="5325"/>
        </w:tabs>
      </w:pPr>
      <w:r w:rsidRPr="00B46277">
        <w:rPr>
          <w:b/>
          <w:bCs/>
        </w:rPr>
        <w:t>10. Μπορούν να χρησιμοποιηθούν τα νεκρά δένδρα για καυσόξυλα;</w:t>
      </w:r>
    </w:p>
    <w:p w:rsidR="00B46277" w:rsidRPr="00B46277" w:rsidRDefault="00B46277" w:rsidP="00B46277">
      <w:pPr>
        <w:tabs>
          <w:tab w:val="left" w:pos="5325"/>
        </w:tabs>
      </w:pPr>
      <w:r w:rsidRPr="00B46277">
        <w:t>Όχι, η υλοτομία και διακίνηση του ξύλου από τα νεκρά δένδρα για καυσόξυλα ή οποιαδήποτε άλλη χρήση ενέχει τον κίνδυνο διάδοσης του παθογόνου σε νέες περιοχές και απαγορεύεται από τη νομοθεσία.</w:t>
      </w:r>
    </w:p>
    <w:p w:rsidR="00B46277" w:rsidRPr="00B46277" w:rsidRDefault="00B46277" w:rsidP="00B46277">
      <w:pPr>
        <w:tabs>
          <w:tab w:val="left" w:pos="5325"/>
        </w:tabs>
      </w:pPr>
      <w:r w:rsidRPr="00B46277">
        <w:rPr>
          <w:b/>
          <w:bCs/>
        </w:rPr>
        <w:t>11. Ποιον πρέπει να ειδοποιήσω εάν δω ύποπτα συμπτώματα της ασθένειας;</w:t>
      </w:r>
    </w:p>
    <w:p w:rsidR="00B46277" w:rsidRPr="00B46277" w:rsidRDefault="00B46277" w:rsidP="00B46277">
      <w:pPr>
        <w:tabs>
          <w:tab w:val="left" w:pos="5325"/>
        </w:tabs>
      </w:pPr>
      <w:r w:rsidRPr="00B46277">
        <w:t>Εάν παρατηρήσετε δένδρα με ύποπτα συμπτώματα προσβολής ειδοποιήστε τη Δασική Υπηρεσία ή τη Διεύθυνση Γεωργίας της περιοχής σας.</w:t>
      </w:r>
    </w:p>
    <w:p w:rsidR="00B46277" w:rsidRPr="00B46277" w:rsidRDefault="00B46277" w:rsidP="00B46277">
      <w:pPr>
        <w:tabs>
          <w:tab w:val="left" w:pos="5325"/>
        </w:tabs>
      </w:pPr>
      <w:r w:rsidRPr="00B46277">
        <w:rPr>
          <w:b/>
          <w:bCs/>
        </w:rPr>
        <w:t>12. Υπάρχουν φυτά πλατάνου ανθεκτικά στην ασθένεια;</w:t>
      </w:r>
    </w:p>
    <w:p w:rsidR="00B46277" w:rsidRPr="00B46277" w:rsidRDefault="00B46277" w:rsidP="00B46277">
      <w:pPr>
        <w:tabs>
          <w:tab w:val="left" w:pos="5325"/>
        </w:tabs>
      </w:pPr>
      <w:r w:rsidRPr="00B46277">
        <w:t>Στη Γαλλία έχουν δημιουργηθεί τεχνητά υβρίδια μεταξύ του δυτικού (αμερικανικού) πλατάνου (P. occidentalis) και του ανατολικού πλατάνου (P. orientalis) τα οποία είναι ανθεκτικά στην ασθένεια και θα μπορούσαν να χρησιμοποιηθούν σε περιοχές με προσβολές.</w:t>
      </w:r>
    </w:p>
    <w:p w:rsidR="00B46277" w:rsidRDefault="000B6D19" w:rsidP="00207991">
      <w:pPr>
        <w:tabs>
          <w:tab w:val="left" w:pos="5325"/>
        </w:tabs>
      </w:pPr>
      <w:r w:rsidRPr="000B6D19">
        <w:t xml:space="preserve">ΙΜΔΟ &amp; ΤΔΠ: </w:t>
      </w:r>
      <w:hyperlink r:id="rId7" w:history="1">
        <w:r w:rsidRPr="00FC75C2">
          <w:rPr>
            <w:rStyle w:val="-"/>
          </w:rPr>
          <w:t>www.fria.gr/platanos</w:t>
        </w:r>
      </w:hyperlink>
    </w:p>
    <w:p w:rsidR="000B6D19" w:rsidRDefault="000B6D19" w:rsidP="00207991">
      <w:pPr>
        <w:tabs>
          <w:tab w:val="left" w:pos="5325"/>
        </w:tabs>
      </w:pPr>
    </w:p>
    <w:sectPr w:rsidR="000B6D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3B0"/>
    <w:rsid w:val="000B6D19"/>
    <w:rsid w:val="002013B0"/>
    <w:rsid w:val="00207991"/>
    <w:rsid w:val="00533473"/>
    <w:rsid w:val="006228FB"/>
    <w:rsid w:val="00B46277"/>
    <w:rsid w:val="00E64EE7"/>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D78CF5-640D-4B6B-A30F-182EC527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013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007548">
      <w:bodyDiv w:val="1"/>
      <w:marLeft w:val="0"/>
      <w:marRight w:val="0"/>
      <w:marTop w:val="0"/>
      <w:marBottom w:val="0"/>
      <w:divBdr>
        <w:top w:val="none" w:sz="0" w:space="0" w:color="auto"/>
        <w:left w:val="none" w:sz="0" w:space="0" w:color="auto"/>
        <w:bottom w:val="none" w:sz="0" w:space="0" w:color="auto"/>
        <w:right w:val="none" w:sz="0" w:space="0" w:color="auto"/>
      </w:divBdr>
      <w:divsChild>
        <w:div w:id="193732716">
          <w:marLeft w:val="0"/>
          <w:marRight w:val="0"/>
          <w:marTop w:val="0"/>
          <w:marBottom w:val="0"/>
          <w:divBdr>
            <w:top w:val="none" w:sz="0" w:space="0" w:color="auto"/>
            <w:left w:val="none" w:sz="0" w:space="0" w:color="auto"/>
            <w:bottom w:val="none" w:sz="0" w:space="0" w:color="auto"/>
            <w:right w:val="none" w:sz="0" w:space="0" w:color="auto"/>
          </w:divBdr>
          <w:divsChild>
            <w:div w:id="189951695">
              <w:marLeft w:val="0"/>
              <w:marRight w:val="0"/>
              <w:marTop w:val="0"/>
              <w:marBottom w:val="0"/>
              <w:divBdr>
                <w:top w:val="none" w:sz="0" w:space="0" w:color="auto"/>
                <w:left w:val="none" w:sz="0" w:space="0" w:color="auto"/>
                <w:bottom w:val="none" w:sz="0" w:space="0" w:color="auto"/>
                <w:right w:val="none" w:sz="0" w:space="0" w:color="auto"/>
              </w:divBdr>
              <w:divsChild>
                <w:div w:id="662660417">
                  <w:marLeft w:val="0"/>
                  <w:marRight w:val="0"/>
                  <w:marTop w:val="0"/>
                  <w:marBottom w:val="0"/>
                  <w:divBdr>
                    <w:top w:val="none" w:sz="0" w:space="0" w:color="auto"/>
                    <w:left w:val="none" w:sz="0" w:space="0" w:color="auto"/>
                    <w:bottom w:val="none" w:sz="0" w:space="0" w:color="auto"/>
                    <w:right w:val="none" w:sz="0" w:space="0" w:color="auto"/>
                  </w:divBdr>
                </w:div>
              </w:divsChild>
            </w:div>
            <w:div w:id="805902440">
              <w:marLeft w:val="0"/>
              <w:marRight w:val="0"/>
              <w:marTop w:val="0"/>
              <w:marBottom w:val="0"/>
              <w:divBdr>
                <w:top w:val="none" w:sz="0" w:space="0" w:color="auto"/>
                <w:left w:val="none" w:sz="0" w:space="0" w:color="auto"/>
                <w:bottom w:val="none" w:sz="0" w:space="0" w:color="auto"/>
                <w:right w:val="none" w:sz="0" w:space="0" w:color="auto"/>
              </w:divBdr>
            </w:div>
            <w:div w:id="1823111140">
              <w:marLeft w:val="0"/>
              <w:marRight w:val="0"/>
              <w:marTop w:val="0"/>
              <w:marBottom w:val="0"/>
              <w:divBdr>
                <w:top w:val="none" w:sz="0" w:space="0" w:color="auto"/>
                <w:left w:val="none" w:sz="0" w:space="0" w:color="auto"/>
                <w:bottom w:val="none" w:sz="0" w:space="0" w:color="auto"/>
                <w:right w:val="none" w:sz="0" w:space="0" w:color="auto"/>
              </w:divBdr>
            </w:div>
          </w:divsChild>
        </w:div>
        <w:div w:id="1559170995">
          <w:marLeft w:val="0"/>
          <w:marRight w:val="0"/>
          <w:marTop w:val="0"/>
          <w:marBottom w:val="0"/>
          <w:divBdr>
            <w:top w:val="none" w:sz="0" w:space="0" w:color="auto"/>
            <w:left w:val="none" w:sz="0" w:space="0" w:color="auto"/>
            <w:bottom w:val="none" w:sz="0" w:space="0" w:color="auto"/>
            <w:right w:val="none" w:sz="0" w:space="0" w:color="auto"/>
          </w:divBdr>
        </w:div>
      </w:divsChild>
    </w:div>
    <w:div w:id="1023432580">
      <w:bodyDiv w:val="1"/>
      <w:marLeft w:val="0"/>
      <w:marRight w:val="0"/>
      <w:marTop w:val="0"/>
      <w:marBottom w:val="0"/>
      <w:divBdr>
        <w:top w:val="none" w:sz="0" w:space="0" w:color="auto"/>
        <w:left w:val="none" w:sz="0" w:space="0" w:color="auto"/>
        <w:bottom w:val="none" w:sz="0" w:space="0" w:color="auto"/>
        <w:right w:val="none" w:sz="0" w:space="0" w:color="auto"/>
      </w:divBdr>
      <w:divsChild>
        <w:div w:id="178543260">
          <w:marLeft w:val="0"/>
          <w:marRight w:val="0"/>
          <w:marTop w:val="0"/>
          <w:marBottom w:val="0"/>
          <w:divBdr>
            <w:top w:val="none" w:sz="0" w:space="0" w:color="auto"/>
            <w:left w:val="none" w:sz="0" w:space="0" w:color="auto"/>
            <w:bottom w:val="none" w:sz="0" w:space="0" w:color="auto"/>
            <w:right w:val="none" w:sz="0" w:space="0" w:color="auto"/>
          </w:divBdr>
          <w:divsChild>
            <w:div w:id="937718609">
              <w:marLeft w:val="0"/>
              <w:marRight w:val="0"/>
              <w:marTop w:val="0"/>
              <w:marBottom w:val="0"/>
              <w:divBdr>
                <w:top w:val="none" w:sz="0" w:space="0" w:color="auto"/>
                <w:left w:val="none" w:sz="0" w:space="0" w:color="auto"/>
                <w:bottom w:val="none" w:sz="0" w:space="0" w:color="auto"/>
                <w:right w:val="none" w:sz="0" w:space="0" w:color="auto"/>
              </w:divBdr>
              <w:divsChild>
                <w:div w:id="793182309">
                  <w:marLeft w:val="0"/>
                  <w:marRight w:val="0"/>
                  <w:marTop w:val="0"/>
                  <w:marBottom w:val="0"/>
                  <w:divBdr>
                    <w:top w:val="none" w:sz="0" w:space="0" w:color="auto"/>
                    <w:left w:val="none" w:sz="0" w:space="0" w:color="auto"/>
                    <w:bottom w:val="none" w:sz="0" w:space="0" w:color="auto"/>
                    <w:right w:val="none" w:sz="0" w:space="0" w:color="auto"/>
                  </w:divBdr>
                  <w:divsChild>
                    <w:div w:id="681781939">
                      <w:marLeft w:val="0"/>
                      <w:marRight w:val="0"/>
                      <w:marTop w:val="0"/>
                      <w:marBottom w:val="0"/>
                      <w:divBdr>
                        <w:top w:val="none" w:sz="0" w:space="0" w:color="auto"/>
                        <w:left w:val="none" w:sz="0" w:space="0" w:color="auto"/>
                        <w:bottom w:val="none" w:sz="0" w:space="0" w:color="auto"/>
                        <w:right w:val="none" w:sz="0" w:space="0" w:color="auto"/>
                      </w:divBdr>
                      <w:divsChild>
                        <w:div w:id="1559053364">
                          <w:marLeft w:val="0"/>
                          <w:marRight w:val="0"/>
                          <w:marTop w:val="0"/>
                          <w:marBottom w:val="0"/>
                          <w:divBdr>
                            <w:top w:val="none" w:sz="0" w:space="0" w:color="auto"/>
                            <w:left w:val="none" w:sz="0" w:space="0" w:color="auto"/>
                            <w:bottom w:val="none" w:sz="0" w:space="0" w:color="auto"/>
                            <w:right w:val="none" w:sz="0" w:space="0" w:color="auto"/>
                          </w:divBdr>
                          <w:divsChild>
                            <w:div w:id="18247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666700">
      <w:bodyDiv w:val="1"/>
      <w:marLeft w:val="0"/>
      <w:marRight w:val="0"/>
      <w:marTop w:val="0"/>
      <w:marBottom w:val="0"/>
      <w:divBdr>
        <w:top w:val="none" w:sz="0" w:space="0" w:color="auto"/>
        <w:left w:val="none" w:sz="0" w:space="0" w:color="auto"/>
        <w:bottom w:val="none" w:sz="0" w:space="0" w:color="auto"/>
        <w:right w:val="none" w:sz="0" w:space="0" w:color="auto"/>
      </w:divBdr>
      <w:divsChild>
        <w:div w:id="717121488">
          <w:marLeft w:val="0"/>
          <w:marRight w:val="0"/>
          <w:marTop w:val="0"/>
          <w:marBottom w:val="0"/>
          <w:divBdr>
            <w:top w:val="none" w:sz="0" w:space="0" w:color="auto"/>
            <w:left w:val="none" w:sz="0" w:space="0" w:color="auto"/>
            <w:bottom w:val="none" w:sz="0" w:space="0" w:color="auto"/>
            <w:right w:val="none" w:sz="0" w:space="0" w:color="auto"/>
          </w:divBdr>
        </w:div>
        <w:div w:id="721321288">
          <w:marLeft w:val="0"/>
          <w:marRight w:val="0"/>
          <w:marTop w:val="0"/>
          <w:marBottom w:val="0"/>
          <w:divBdr>
            <w:top w:val="none" w:sz="0" w:space="0" w:color="auto"/>
            <w:left w:val="none" w:sz="0" w:space="0" w:color="auto"/>
            <w:bottom w:val="none" w:sz="0" w:space="0" w:color="auto"/>
            <w:right w:val="none" w:sz="0" w:space="0" w:color="auto"/>
          </w:divBdr>
        </w:div>
        <w:div w:id="1525708797">
          <w:marLeft w:val="0"/>
          <w:marRight w:val="0"/>
          <w:marTop w:val="0"/>
          <w:marBottom w:val="0"/>
          <w:divBdr>
            <w:top w:val="none" w:sz="0" w:space="0" w:color="auto"/>
            <w:left w:val="none" w:sz="0" w:space="0" w:color="auto"/>
            <w:bottom w:val="none" w:sz="0" w:space="0" w:color="auto"/>
            <w:right w:val="none" w:sz="0" w:space="0" w:color="auto"/>
          </w:divBdr>
        </w:div>
      </w:divsChild>
    </w:div>
    <w:div w:id="213316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ria.gr/platan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ia.gr/platanos/files/apolimansi.pdf" TargetMode="External"/><Relationship Id="rId5" Type="http://schemas.openxmlformats.org/officeDocument/2006/relationships/hyperlink" Target="http://www.fria.gr/platanos/files/----------------------------------------------------.pdf" TargetMode="External"/><Relationship Id="rId4" Type="http://schemas.openxmlformats.org/officeDocument/2006/relationships/hyperlink" Target="http://www.fria.gr/platanos/files/SimptomataAstheneias.pdf"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1449</Words>
  <Characters>7829</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Πούλιος</dc:creator>
  <cp:lastModifiedBy>Γεώργιος Πούλιος</cp:lastModifiedBy>
  <cp:revision>4</cp:revision>
  <dcterms:created xsi:type="dcterms:W3CDTF">2021-10-15T10:42:00Z</dcterms:created>
  <dcterms:modified xsi:type="dcterms:W3CDTF">2021-10-15T15:34:00Z</dcterms:modified>
</cp:coreProperties>
</file>