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AE6" w:rsidRPr="00621AE6" w:rsidRDefault="00621AE6" w:rsidP="00621AE6">
      <w:pPr>
        <w:pStyle w:val="Default"/>
        <w:ind w:right="289"/>
        <w:jc w:val="both"/>
        <w:rPr>
          <w:b/>
        </w:rPr>
      </w:pPr>
      <w:r w:rsidRPr="00621AE6">
        <w:rPr>
          <w:b/>
        </w:rPr>
        <w:t>ΣΥΝΟΨΗ</w:t>
      </w:r>
    </w:p>
    <w:p w:rsidR="00621AE6" w:rsidRDefault="00621AE6" w:rsidP="00621AE6">
      <w:pPr>
        <w:pStyle w:val="Default"/>
        <w:ind w:right="289"/>
        <w:jc w:val="both"/>
        <w:rPr>
          <w:sz w:val="22"/>
          <w:szCs w:val="22"/>
        </w:rPr>
      </w:pPr>
      <w:r>
        <w:rPr>
          <w:sz w:val="22"/>
          <w:szCs w:val="22"/>
        </w:rPr>
        <w:t xml:space="preserve">Είναι πλέον αντιληπτό ότι η συχνότητα και ένταση των επιπτώσεων από καταστροφικά φαινόμενα συνάδει με την ανάπτυξη της ανθρώπινης δραστηριότητας και την επέκταση του αστικού δομημένου χώρου, γεγονός που επιβεβαιώνεται από την στατιστική για τον άνθρωπο και το περιβάλλον. Η τρωτότητα και ασφάλεια του (αστικού) χώρου είναι δύο έννοιες άρρηκτα συνδεδεμένες στη σύγχρονή κοινωνία, στο βαθμό που ή ένταση και έκταση της μιας «εξισορροπείται» από τις πολιτικές της άλλης. </w:t>
      </w:r>
    </w:p>
    <w:p w:rsidR="00621AE6" w:rsidRDefault="00621AE6" w:rsidP="00621AE6">
      <w:pPr>
        <w:pStyle w:val="Default"/>
        <w:ind w:right="289"/>
        <w:jc w:val="both"/>
        <w:rPr>
          <w:sz w:val="22"/>
          <w:szCs w:val="22"/>
        </w:rPr>
      </w:pPr>
      <w:r>
        <w:rPr>
          <w:sz w:val="22"/>
          <w:szCs w:val="22"/>
        </w:rPr>
        <w:t xml:space="preserve">Η ανθρώπινη κοινότητα μετά τους δύο παγκοσμίους πολέμους αλλά και τον ψυχρό πόλεμο, αναδείχθηκε αρχικά «αδιάφορη» στον τομέα των πολιτικών πολιτικής προστασίας, καθότι οι προτεραιότητες αφορούσαν την κοινωνικό – οικονομική της ανασυγκρότηση. Οι φυσικοί κίνδυνοι όμως δεν σταμάτησαν ποτέ να υπάρχουν και να δημιουργούν τεράστιες συνέπειες στα ανθρώπινα συστήματα. Τα κράτη μέλη συχνά δεν διέθεταν τους απαιτούμενους πόρους κα μέσα να ανταπεξέλθουν στην ένταση και έκταση ενός φαινομένου και των συνεπειών του. Η διεθνής κοινότητα αντιλαμβανόμενη το μέγεθος του προβλήματος, στο πλαίσιο της αλληλοβοήθειας και αλληλεγγύης, ανέπτυξε και υλοποίησε δράσεις για την οργάνωση των συστημάτων πολιτικής προστασίας σε διεθνές και εθνικό επίπεδο. </w:t>
      </w:r>
    </w:p>
    <w:p w:rsidR="00621AE6" w:rsidRDefault="00621AE6" w:rsidP="00621AE6">
      <w:pPr>
        <w:pStyle w:val="Default"/>
        <w:ind w:right="289"/>
        <w:jc w:val="both"/>
        <w:rPr>
          <w:sz w:val="22"/>
          <w:szCs w:val="22"/>
        </w:rPr>
      </w:pPr>
      <w:r>
        <w:rPr>
          <w:sz w:val="22"/>
          <w:szCs w:val="22"/>
        </w:rPr>
        <w:t xml:space="preserve">Έως σήμερα, η διασωστική - ανθρωπιστική βοήθεια, που παρέχεται από τα κράτη, από διεθνείς οργανισμούς, μη κυβερνητικούς φορείς και από την Ευρωπαϊκή Ένωση σε παγκόσμιο επίπεδο, επηρεαζόμενη από ιστορικά γεγονότα αλλά και από την διαμόρφωση των διεθνών σχέσεων κάθε εποχής, έχει συμβάλλει στο να περιοριστούν οι συνέπειες των φυσικών καταστροφών. Οι διεθνείς φορείς και οργανισμοί ενώ έχουν μια καλά οργανωμένη γραφειοκρατική υποδομή για την παροχή βοήθειας, παρουσιάζουν ωστόσο εγγενείς αδυναμίες. Τα πολυάριθμα κείμενα εργασίας, τα ψηφίσματα, οι εκθέσεις και προτάσεις υλοποίησης πολιτικών για κάθε αποδέκτη, δημιουργούν μια δαιδαλώδη πολιτική, ανασχετική ως προς το επιδιωκόμενο αποτέλεσμα. Αντιλαμβανόμενοι τα ανακύπτοντα προβλήματα, μέσω της ανατροφοδότησης της εμπειρικής διαδικασίας μάθησης από τα λάθη του παρελθόντος, στράφηκαν σε ένα σχεδιασμό </w:t>
      </w:r>
      <w:proofErr w:type="spellStart"/>
      <w:r>
        <w:rPr>
          <w:sz w:val="22"/>
          <w:szCs w:val="22"/>
        </w:rPr>
        <w:t>ομογενοποίησης</w:t>
      </w:r>
      <w:proofErr w:type="spellEnd"/>
      <w:r>
        <w:rPr>
          <w:sz w:val="22"/>
          <w:szCs w:val="22"/>
        </w:rPr>
        <w:t xml:space="preserve"> και ομοιοτυπίας των δράσεων τους, επιτυγχάνοντας τον αρτιότερο συντονισμό στη παροχή διεθνούς βοήθειας, αλλά και την συνεργασία των περισσότερων χωρών ανάλογα με την περίσταση. </w:t>
      </w:r>
    </w:p>
    <w:p w:rsidR="00621AE6" w:rsidRDefault="00621AE6" w:rsidP="00621AE6">
      <w:pPr>
        <w:pStyle w:val="Default"/>
        <w:ind w:right="289"/>
        <w:jc w:val="both"/>
        <w:rPr>
          <w:color w:val="auto"/>
          <w:sz w:val="22"/>
          <w:szCs w:val="22"/>
        </w:rPr>
      </w:pPr>
      <w:r>
        <w:rPr>
          <w:sz w:val="22"/>
          <w:szCs w:val="22"/>
        </w:rPr>
        <w:t xml:space="preserve">Στο επιχειρησιακό πεδίο, ενώ μέχρι πριν από λίγα χρόνια δινόταν έμφαση στην ικανότητα για άμεση και αποτελεσματική επέμβαση των εμπλεκόμενων φορέων μετά την καταστροφή, τα τελευταία χρόνια προκρίνεται ο τομέας της πρόληψης. Σε αυτή τη κατεύθυνση η βελτίωση των ασκούμενων πολιτικών προστασίας αποτελεί πρώτη προτεραιότητα της διεθνούς κοινότητας, καθότι τα επόμενα χρόνια, αναμένεται να αυξηθεί σημαντικά η σημασία και ο ρόλος των μηχανισμών Πολιτικής Προστασίας, αφού αναμένονται πιο έντονα και καταστροφικά τα φυσικά - τεχνολογικά φαινόμενα που καλείται να αντιμετωπίσει η </w:t>
      </w:r>
      <w:r>
        <w:rPr>
          <w:color w:val="auto"/>
          <w:sz w:val="22"/>
          <w:szCs w:val="22"/>
        </w:rPr>
        <w:t xml:space="preserve">ανθρωπότητα. Οι νέες προκλήσεις θέτουν επιτακτικά ζητήματα εξέλιξης και ισχυροποίησης των μηχανισμών με σκοπό την αποτελεσματικότερη εφαρμογή των δράσεών τους απέναντι σε κάθε είδους καταστροφή. Προς αυτή την κατεύθυνση πολιτικής «εργάζονται» τα στελέχη των φορέων Πολιτικής Προστασίας, υπό τις κατευθυντήριες οδηγίες του Οργανισμού Ηνωμένων Εθνών ο οποίος συνεργάζεται στενά και με την Ευρωπαϊκή Ένωση. </w:t>
      </w:r>
    </w:p>
    <w:p w:rsidR="00621AE6" w:rsidRDefault="00621AE6" w:rsidP="00621AE6">
      <w:pPr>
        <w:pStyle w:val="Default"/>
        <w:ind w:right="289"/>
        <w:jc w:val="both"/>
        <w:rPr>
          <w:color w:val="auto"/>
          <w:sz w:val="22"/>
          <w:szCs w:val="22"/>
        </w:rPr>
      </w:pPr>
      <w:r>
        <w:rPr>
          <w:color w:val="auto"/>
          <w:sz w:val="22"/>
          <w:szCs w:val="22"/>
        </w:rPr>
        <w:t xml:space="preserve">Σήμερα, είναι παγιωμένη η διεθνή αντίληψη, εν μέσω σύστασης σε θέματα πολιτικής προστασίας κοινών θεσμών και οργάνων, για τη χάραξη προκαθορισμένων στρατηγικών και σχεδίων δράσης, έναντι μελλοντικών ενεργειών. Με στόχευση τη μείωση των κινδύνων από φυσικές καταστροφές αλλά και τη συνεργασία κρατών, η νέα παγκόσμια κουλτούρα πολιτικών προστασίας αναφέρεται στη δημιουργία «Κοινοτήτων» ικανών να αντιμετωπίζουν τις καταστροφές στο πλαίσιο της αειφόρου ανάπτυξης, να αναπτύσσουν «Κουλτούρα Πρόληψης» βασισμένη στη συνεργασία ενός ευρέως φάσματος δρώντων, να ενσωματώνουν τη φιλοσοφία της έγκαιρης προειδοποίησης των κινδύνων με στόχευση τη μείωση των ανθρώπινων οικονομικών και περιβαλλοντικών απωλειών και να αυξάνουν την ανθεκτικότητα των συστημάτων τους, έναντι των κινδύνων. Ως μεγάλη πρόκληση καταγράφεται η στόχευση, έως το 2030, της μείωσης των ανθρώπινων και υλικών απωλειών, η αύξηση των χωρών με εθνικές στρατηγικές πολιτικών πολιτικής προστασίας και η ενίσχυση της διεθνούς συνεργασίας με τις αναπτυσσόμενες χώρες. </w:t>
      </w:r>
    </w:p>
    <w:p w:rsidR="00621AE6" w:rsidRDefault="00621AE6" w:rsidP="00621AE6">
      <w:pPr>
        <w:pStyle w:val="Default"/>
        <w:ind w:right="289"/>
        <w:jc w:val="both"/>
        <w:rPr>
          <w:color w:val="auto"/>
          <w:sz w:val="22"/>
          <w:szCs w:val="22"/>
        </w:rPr>
      </w:pPr>
      <w:r>
        <w:rPr>
          <w:color w:val="auto"/>
          <w:sz w:val="22"/>
          <w:szCs w:val="22"/>
        </w:rPr>
        <w:t xml:space="preserve">Η Ε.Ε. ως σημαντικός διεθνής εταίρος Πολιτικής Προστασίας, δια του Ευρωπαϊκού Μηχανισμού, αναθεώρησε την ευρωπαϊκή νομοθεσία προς αυτή τη κατεύθυνση δίνοντας έμφαση στην πρόληψη των καταστροφών, στην διαχείριση των κινδύνων, στην ετοιμότητα του μηχανισμού και στην ανάπτυξη καλών πρακτικών μεταξύ των κοινών ομάδων επέμβασης των χωρών μελών. Ταυτόχρονα στοχεύει στην εκλαΐκευση των διαδικασιών επέμβασης και τη βελτιστοποίηση των συνεργασιών των μελών του Μηχανισμού, για μεγαλύτερη αποτελεσματικότητα στις επιχειρήσεις. Η ανάπτυξη ενός νέου οργανωτικού εθελοντικού συστήματος με τη σύμπραξη ειδικευμένων ομάδων των κρατών μελών και εξοπλισμού, αποτελεί το νέο «όραμα» για την αναβάθμιση των διαδικασιών Πολιτικής Προστασίας, εναρμονισμένων με τις διεθνείς πολιτικές του χώρου. </w:t>
      </w:r>
    </w:p>
    <w:p w:rsidR="00621AE6" w:rsidRDefault="00621AE6" w:rsidP="00621AE6">
      <w:pPr>
        <w:pStyle w:val="Default"/>
        <w:ind w:right="289"/>
        <w:jc w:val="both"/>
        <w:rPr>
          <w:color w:val="auto"/>
        </w:rPr>
      </w:pPr>
      <w:r>
        <w:rPr>
          <w:color w:val="auto"/>
          <w:sz w:val="22"/>
          <w:szCs w:val="22"/>
        </w:rPr>
        <w:t xml:space="preserve">Ο θεσμός της Πολιτικής Προστασίας στην Ελλάδα, παρότι σε «εφηβική» ηλικία, έχει επιτύχει μεγάλους βηματισμούς στον σχεδιασμό, διαχείριση και αντιμετώπιση </w:t>
      </w:r>
      <w:proofErr w:type="spellStart"/>
      <w:r>
        <w:rPr>
          <w:color w:val="auto"/>
          <w:sz w:val="22"/>
          <w:szCs w:val="22"/>
        </w:rPr>
        <w:t>κινδυνικών</w:t>
      </w:r>
      <w:proofErr w:type="spellEnd"/>
      <w:r>
        <w:rPr>
          <w:color w:val="auto"/>
          <w:sz w:val="22"/>
          <w:szCs w:val="22"/>
        </w:rPr>
        <w:t xml:space="preserve"> φαινομένων και </w:t>
      </w:r>
      <w:r>
        <w:rPr>
          <w:color w:val="auto"/>
          <w:sz w:val="22"/>
          <w:szCs w:val="22"/>
        </w:rPr>
        <w:lastRenderedPageBreak/>
        <w:t xml:space="preserve">καταστροφικών γεγονότων. Αυτή η αποτελεσματικότητα για μια μικρή σε μέγεθος και πόρους χώρα, οφείλεται σε μεγάλο ποσοστό στην αρνητική παράδοση που έχει στο σεισμικό φαινόμενο, που μετουσιώθηκε σε κουλτούρα προληπτικού σχεδιασμού και δράσεων αντιμετώπισης των συνεπειών του. </w:t>
      </w:r>
    </w:p>
    <w:p w:rsidR="00621AE6" w:rsidRDefault="00621AE6" w:rsidP="00621AE6">
      <w:pPr>
        <w:pStyle w:val="Default"/>
        <w:ind w:right="289"/>
        <w:jc w:val="both"/>
        <w:rPr>
          <w:color w:val="auto"/>
          <w:sz w:val="22"/>
          <w:szCs w:val="22"/>
        </w:rPr>
      </w:pPr>
      <w:r>
        <w:rPr>
          <w:color w:val="auto"/>
          <w:sz w:val="22"/>
          <w:szCs w:val="22"/>
        </w:rPr>
        <w:t xml:space="preserve">Η χώρα μας ως συνιδρυτής του Ευρωπαϊκού Μηχανισμού Πολιτικής Προστασίας, αφουγκράζεται τις διεθνείς ανησυχίες παρέχοντας ισχυρό στελεχιακό δυναμικό στο σχεδιαστικό και επιχειρησιακό πεδίο του Μηχανισμού. Εν μέσω σοβαρών κοινωνικό οικονομικών αλλά και δομικών για τους κρατικούς φορείς προβλημάτων, επιδεικνύεται ιστορική συνέπεια και ευθύνη στο ρόλο και τις υποχρεώσεις της. </w:t>
      </w:r>
    </w:p>
    <w:p w:rsidR="00621AE6" w:rsidRDefault="00621AE6" w:rsidP="00621AE6">
      <w:pPr>
        <w:pStyle w:val="Default"/>
        <w:ind w:right="289"/>
        <w:jc w:val="both"/>
        <w:rPr>
          <w:color w:val="auto"/>
          <w:sz w:val="22"/>
          <w:szCs w:val="22"/>
        </w:rPr>
      </w:pPr>
      <w:r>
        <w:rPr>
          <w:color w:val="auto"/>
          <w:sz w:val="22"/>
          <w:szCs w:val="22"/>
        </w:rPr>
        <w:t xml:space="preserve">Παρά ταύτα, οι νέες προκλήσεις που βρίσκεται αντιμέτωπος ο Μηχανισμός Πολιτικής Προστασίας της χώρας μας (μέσω της Γ.Γ.Π.Π) είναι δυσανάλογες, εν μέσω κρίσης, για το μέγεθός του. Η νέα τάξη πραγμάτων μετά την 3η Παγκόσμια Διάσκεψη για τη Μείωση του Κινδύνου Καταστροφών του ΟΗΕ, η οποία πραγματοποιήθηκε στο Σεντάι της Ιαπωνίας στις 14 - 18 Μαρτίου 2015, επιτάσσει την υιοθέτηση μιας νέας κατεύθυνσης που προϋποθέτει οργανωτικές μεταβολές, πρόσθετούς πόρους, αλλαγή φιλοσοφίας προς την πρόληψη, τη μείωση της τρωτότητας και τον εθελοντισμό. Με αρωγό σε τεχνογνωσία και πόρους την Ε.Ε, η χώρα μας, στο βαθμό που δύναται, δηλώνει παρόν σε κάθε αλλαγή, καθότι εναρμονίζεται και ενσωματώνεται στις νέες οδηγίες και κατευθυντήριες γραμμές της Ε.Ε στα θέματα αυτά.. </w:t>
      </w:r>
    </w:p>
    <w:p w:rsidR="00621AE6" w:rsidRDefault="00621AE6" w:rsidP="00621AE6">
      <w:pPr>
        <w:pStyle w:val="Default"/>
        <w:ind w:right="289"/>
        <w:jc w:val="both"/>
        <w:rPr>
          <w:color w:val="auto"/>
          <w:sz w:val="22"/>
          <w:szCs w:val="22"/>
        </w:rPr>
      </w:pPr>
      <w:r>
        <w:rPr>
          <w:color w:val="auto"/>
          <w:sz w:val="22"/>
          <w:szCs w:val="22"/>
        </w:rPr>
        <w:t xml:space="preserve">Υπό τις παρούσες ασταθείς, δυσμενείς συνθήκες, η Π.Π της χώρας με επιχειρησιακό βραχίονα της το Π.Σ (Ν.4249/2014) εξασφαλίζει σε μεγάλο βαθμό, λόγω του ιστορικού ρόλου και πορείας του, τη φάση της αντιμετώπισης και μετριασμού των συνεπειών από την εκδήλωση επικίνδυνων φαινομένων. Σκεπτικισμός ανακύπτει, στο πεδίο της πρόληψης, βραχείας αποκατάστασης και ανασυγκρότησης, καθότι σε αυτές τις φάσεις (του κύκλου διαχείρισης της καταστροφής) η πολιτική προστασία σχετίζεται με ένα ευρύ φάσμα πολιτικών επιλογών που αναφέρονται στο περιβάλλον, την ανάπτυξη, την παιδεία, την υγεία, την πολεοδομία, τη χωροταξία, την ασφάλεια, τη δημόσια διοίκηση κλπ. Ο σχεδιασμός της πολιτικής προστασίας αντικατοπτρίζει την υφιστάμενη πολιτική, η υλοποίησή της οποίας διαμορφώνεται στο πλαίσιο της οργάνωσης του κράτους, όπου συμμετέχουν η δημόσια διοίκηση σε όλα τα διοικητικά επίπεδα, φορείς και οργανισμοί του ευρύτερου δημόσιου και ιδιωτικού τομέα, μη κυβερνητικές οργανώσεις και οι πολίτες. </w:t>
      </w:r>
    </w:p>
    <w:p w:rsidR="00621AE6" w:rsidRDefault="00621AE6" w:rsidP="00621AE6">
      <w:pPr>
        <w:pStyle w:val="Default"/>
        <w:ind w:right="289"/>
        <w:jc w:val="both"/>
        <w:rPr>
          <w:color w:val="auto"/>
          <w:sz w:val="22"/>
          <w:szCs w:val="22"/>
        </w:rPr>
      </w:pPr>
      <w:r>
        <w:rPr>
          <w:color w:val="auto"/>
          <w:sz w:val="22"/>
          <w:szCs w:val="22"/>
        </w:rPr>
        <w:t xml:space="preserve">Η μείωση των καταστροφών απαιτεί συνεχή προσπάθεια σε όλες τις φάσεις του κύκλου της καταστροφής, ιδίως όμως προϋποθέτει μια ολοκληρωμένη θεώρηση του ζητήματος σε εθνικό και διεθνές επίπεδο, σωρευτικά. </w:t>
      </w:r>
    </w:p>
    <w:p w:rsidR="00621AE6" w:rsidRDefault="00621AE6" w:rsidP="00621AE6">
      <w:pPr>
        <w:pStyle w:val="Default"/>
        <w:ind w:right="289"/>
        <w:jc w:val="both"/>
        <w:rPr>
          <w:color w:val="auto"/>
        </w:rPr>
      </w:pPr>
      <w:r>
        <w:rPr>
          <w:color w:val="auto"/>
          <w:sz w:val="22"/>
          <w:szCs w:val="22"/>
        </w:rPr>
        <w:t xml:space="preserve">Σε κάθε περίπτωση, παρά την μεγάλη πρόοδο που έχει συντελεστεί τα τελευταία έτη, στην οργάνωση, διοίκηση και συνεργασία των διεθνών οργανισμών και εθνικών φορέων Πολιτικής Προστασίας, τόσο σε εθνικό όσο και διεθνές επίπεδο, το προσδοκώμενο αποτέλεσμα δεν είναι πάντα επιτυχές στην διαχείριση των κρίσεων. Γεγονός είναι πως κανείς δεν μπορεί να εξαλείψει τις φυσικές και τεχνολογικές καταστροφές και τα ακραία φαινόμενα . </w:t>
      </w:r>
    </w:p>
    <w:p w:rsidR="00621AE6" w:rsidRDefault="00621AE6" w:rsidP="00621AE6">
      <w:pPr>
        <w:pStyle w:val="Default"/>
        <w:ind w:right="289"/>
        <w:jc w:val="both"/>
        <w:rPr>
          <w:color w:val="auto"/>
          <w:sz w:val="22"/>
          <w:szCs w:val="22"/>
        </w:rPr>
      </w:pPr>
      <w:r>
        <w:rPr>
          <w:color w:val="auto"/>
          <w:sz w:val="22"/>
          <w:szCs w:val="22"/>
        </w:rPr>
        <w:t xml:space="preserve">Ακόμη και όταν όλες οι εμπλεκόμενες δυνάμεις είναι ειδικευμένες σε αυτό που καλούνται να κάνουν ή σε παρελθούσες περιόδους ηρεμίας συνεργάζονταν αρμονικά, ο συντονισμός των προσπαθειών τους είναι μια από τις πιο δύσκολες πτυχές της διαχείρισης των καταστάσεων έκτακτης ανάγκης, καθότι είναι </w:t>
      </w:r>
      <w:proofErr w:type="spellStart"/>
      <w:r>
        <w:rPr>
          <w:color w:val="auto"/>
          <w:sz w:val="22"/>
          <w:szCs w:val="22"/>
        </w:rPr>
        <w:t>πολυπαραγοντικός</w:t>
      </w:r>
      <w:proofErr w:type="spellEnd"/>
      <w:r>
        <w:rPr>
          <w:color w:val="auto"/>
          <w:sz w:val="22"/>
          <w:szCs w:val="22"/>
        </w:rPr>
        <w:t xml:space="preserve">, εμπεριέχει το ανθρώπινο στοιχείο και συχνότατα ενέχει τον παράγοντα του απρόβλεπτου. </w:t>
      </w:r>
    </w:p>
    <w:p w:rsidR="00621AE6" w:rsidRDefault="00621AE6" w:rsidP="00621AE6">
      <w:pPr>
        <w:pStyle w:val="Default"/>
        <w:ind w:right="289"/>
        <w:jc w:val="both"/>
        <w:rPr>
          <w:color w:val="auto"/>
          <w:sz w:val="22"/>
          <w:szCs w:val="22"/>
        </w:rPr>
      </w:pPr>
      <w:r>
        <w:rPr>
          <w:color w:val="auto"/>
          <w:sz w:val="22"/>
          <w:szCs w:val="22"/>
        </w:rPr>
        <w:t xml:space="preserve">Θα πρέπει λοιπόν να λαμβάνεται από όλους υπόψη η ρήση : </w:t>
      </w:r>
    </w:p>
    <w:p w:rsidR="00621AE6" w:rsidRDefault="00621AE6" w:rsidP="00621AE6">
      <w:pPr>
        <w:pStyle w:val="Default"/>
        <w:ind w:right="289"/>
        <w:jc w:val="both"/>
        <w:rPr>
          <w:color w:val="auto"/>
          <w:sz w:val="22"/>
          <w:szCs w:val="22"/>
        </w:rPr>
      </w:pPr>
      <w:r>
        <w:rPr>
          <w:b/>
          <w:bCs/>
          <w:i/>
          <w:iCs/>
          <w:color w:val="auto"/>
          <w:sz w:val="22"/>
          <w:szCs w:val="22"/>
        </w:rPr>
        <w:t xml:space="preserve">«Να προετοιμαζόμαστε για τις καταστροφές και να μάθουμε να ζούμε με αυτές». </w:t>
      </w:r>
    </w:p>
    <w:p w:rsidR="00621AE6" w:rsidRDefault="00621AE6" w:rsidP="00621AE6">
      <w:pPr>
        <w:pStyle w:val="Default"/>
        <w:ind w:right="289"/>
        <w:jc w:val="both"/>
        <w:rPr>
          <w:color w:val="auto"/>
          <w:sz w:val="22"/>
          <w:szCs w:val="22"/>
        </w:rPr>
      </w:pPr>
    </w:p>
    <w:p w:rsidR="00621AE6" w:rsidRDefault="00621AE6" w:rsidP="00621AE6">
      <w:pPr>
        <w:pStyle w:val="Default"/>
        <w:ind w:right="289"/>
        <w:jc w:val="both"/>
        <w:rPr>
          <w:color w:val="auto"/>
          <w:sz w:val="22"/>
          <w:szCs w:val="22"/>
        </w:rPr>
      </w:pPr>
    </w:p>
    <w:p w:rsidR="00621AE6" w:rsidRDefault="00621AE6" w:rsidP="00621AE6">
      <w:pPr>
        <w:pStyle w:val="Default"/>
        <w:ind w:right="289"/>
        <w:jc w:val="both"/>
        <w:rPr>
          <w:color w:val="auto"/>
          <w:sz w:val="22"/>
          <w:szCs w:val="22"/>
        </w:rPr>
      </w:pPr>
    </w:p>
    <w:p w:rsidR="00814A51" w:rsidRDefault="00814A51" w:rsidP="00621AE6">
      <w:pPr>
        <w:pStyle w:val="Default"/>
        <w:ind w:left="567" w:right="289"/>
        <w:jc w:val="both"/>
      </w:pPr>
    </w:p>
    <w:sectPr w:rsidR="00814A51" w:rsidSect="00621AE6">
      <w:pgSz w:w="11899" w:h="17335"/>
      <w:pgMar w:top="1135" w:right="504" w:bottom="0" w:left="14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8F7A79"/>
    <w:multiLevelType w:val="hybridMultilevel"/>
    <w:tmpl w:val="235434C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A686074"/>
    <w:multiLevelType w:val="hybridMultilevel"/>
    <w:tmpl w:val="251F04A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1488516"/>
    <w:multiLevelType w:val="hybridMultilevel"/>
    <w:tmpl w:val="EDF37C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957EDB5"/>
    <w:multiLevelType w:val="hybridMultilevel"/>
    <w:tmpl w:val="93A2A0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C1E20BF"/>
    <w:multiLevelType w:val="hybridMultilevel"/>
    <w:tmpl w:val="4996F9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D31BAA6"/>
    <w:multiLevelType w:val="hybridMultilevel"/>
    <w:tmpl w:val="618C9E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8ACFB00"/>
    <w:multiLevelType w:val="hybridMultilevel"/>
    <w:tmpl w:val="AF971ED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AC9AE2D"/>
    <w:multiLevelType w:val="hybridMultilevel"/>
    <w:tmpl w:val="048267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B90C9B4"/>
    <w:multiLevelType w:val="hybridMultilevel"/>
    <w:tmpl w:val="235D81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35248A4"/>
    <w:multiLevelType w:val="hybridMultilevel"/>
    <w:tmpl w:val="2C994B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96F20FA"/>
    <w:multiLevelType w:val="hybridMultilevel"/>
    <w:tmpl w:val="46FF6C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BC6D0A0"/>
    <w:multiLevelType w:val="hybridMultilevel"/>
    <w:tmpl w:val="E80A2A3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8ECC9DB"/>
    <w:multiLevelType w:val="hybridMultilevel"/>
    <w:tmpl w:val="FF4F88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0532428"/>
    <w:multiLevelType w:val="hybridMultilevel"/>
    <w:tmpl w:val="E29584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B954ECE"/>
    <w:multiLevelType w:val="hybridMultilevel"/>
    <w:tmpl w:val="DA97CE5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92BA12C"/>
    <w:multiLevelType w:val="hybridMultilevel"/>
    <w:tmpl w:val="2D3C07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9C2DD5E"/>
    <w:multiLevelType w:val="hybridMultilevel"/>
    <w:tmpl w:val="56B9A0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B39162A"/>
    <w:multiLevelType w:val="hybridMultilevel"/>
    <w:tmpl w:val="84B5E6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BC724BF"/>
    <w:multiLevelType w:val="hybridMultilevel"/>
    <w:tmpl w:val="D12D37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7"/>
  </w:num>
  <w:num w:numId="3">
    <w:abstractNumId w:val="7"/>
  </w:num>
  <w:num w:numId="4">
    <w:abstractNumId w:val="14"/>
  </w:num>
  <w:num w:numId="5">
    <w:abstractNumId w:val="15"/>
  </w:num>
  <w:num w:numId="6">
    <w:abstractNumId w:val="8"/>
  </w:num>
  <w:num w:numId="7">
    <w:abstractNumId w:val="18"/>
  </w:num>
  <w:num w:numId="8">
    <w:abstractNumId w:val="12"/>
  </w:num>
  <w:num w:numId="9">
    <w:abstractNumId w:val="5"/>
  </w:num>
  <w:num w:numId="10">
    <w:abstractNumId w:val="3"/>
  </w:num>
  <w:num w:numId="11">
    <w:abstractNumId w:val="10"/>
  </w:num>
  <w:num w:numId="12">
    <w:abstractNumId w:val="16"/>
  </w:num>
  <w:num w:numId="13">
    <w:abstractNumId w:val="9"/>
  </w:num>
  <w:num w:numId="14">
    <w:abstractNumId w:val="4"/>
  </w:num>
  <w:num w:numId="15">
    <w:abstractNumId w:val="13"/>
  </w:num>
  <w:num w:numId="16">
    <w:abstractNumId w:val="1"/>
  </w:num>
  <w:num w:numId="17">
    <w:abstractNumId w:val="6"/>
  </w:num>
  <w:num w:numId="18">
    <w:abstractNumId w:val="1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293D4E"/>
    <w:rsid w:val="000D2899"/>
    <w:rsid w:val="00293D4E"/>
    <w:rsid w:val="00621AE6"/>
    <w:rsid w:val="00814A51"/>
    <w:rsid w:val="008A6D8E"/>
    <w:rsid w:val="00CD4C8D"/>
    <w:rsid w:val="00E12A83"/>
    <w:rsid w:val="00E365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D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4A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1370</Words>
  <Characters>7404</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2021-06-03T15:47:00Z</cp:lastPrinted>
  <dcterms:created xsi:type="dcterms:W3CDTF">2021-06-03T18:01:00Z</dcterms:created>
  <dcterms:modified xsi:type="dcterms:W3CDTF">2021-06-03T18:01:00Z</dcterms:modified>
</cp:coreProperties>
</file>