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05F4" w14:textId="77777777" w:rsidR="008676E4" w:rsidRDefault="008676E4" w:rsidP="00947F12">
      <w:pPr>
        <w:contextualSpacing/>
        <w:rPr>
          <w:lang w:val="en-US"/>
        </w:rPr>
      </w:pPr>
    </w:p>
    <w:p w14:paraId="5D1A251B" w14:textId="61DE5FAB" w:rsidR="00F05C43" w:rsidRPr="00947F12" w:rsidRDefault="00947F12" w:rsidP="00947F1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the scope of section (B) </w:t>
      </w:r>
      <w:r w:rsidRPr="00947F12">
        <w:rPr>
          <w:b/>
          <w:bCs/>
          <w:lang w:val="en-US"/>
        </w:rPr>
        <w:t>Service Delivery</w:t>
      </w:r>
      <w:r>
        <w:rPr>
          <w:b/>
          <w:bCs/>
          <w:lang w:val="en-US"/>
        </w:rPr>
        <w:t xml:space="preserve"> in the IMM </w:t>
      </w:r>
      <w:r w:rsidRPr="00947F12">
        <w:rPr>
          <w:bCs/>
          <w:lang w:val="en-US"/>
        </w:rPr>
        <w:t>model</w:t>
      </w:r>
    </w:p>
    <w:p w14:paraId="2C3565C6" w14:textId="2DDF6BD5" w:rsidR="00947F12" w:rsidRDefault="00947F12" w:rsidP="00947F12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To register the contact details for the assessed service</w:t>
      </w:r>
    </w:p>
    <w:p w14:paraId="6F3888DE" w14:textId="0057D293" w:rsidR="00947F12" w:rsidRDefault="00947F12" w:rsidP="00947F12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To identify the service that are being consumed for the assessed service</w:t>
      </w:r>
    </w:p>
    <w:p w14:paraId="44360EB2" w14:textId="514E198B" w:rsidR="00947F12" w:rsidRDefault="00947F12" w:rsidP="00947F12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To identify the landscape of the service</w:t>
      </w:r>
    </w:p>
    <w:p w14:paraId="227C074E" w14:textId="77777777" w:rsidR="00947F12" w:rsidRPr="00947F12" w:rsidRDefault="00947F12" w:rsidP="00947F12">
      <w:pPr>
        <w:pStyle w:val="a3"/>
        <w:numPr>
          <w:ilvl w:val="1"/>
          <w:numId w:val="1"/>
        </w:numPr>
        <w:rPr>
          <w:b/>
          <w:lang w:val="en-US"/>
        </w:rPr>
      </w:pPr>
      <w:r w:rsidRPr="00947F12">
        <w:rPr>
          <w:b/>
          <w:lang w:val="en-US"/>
        </w:rPr>
        <w:t>To assess the public service towards the end user</w:t>
      </w:r>
    </w:p>
    <w:p w14:paraId="20198A96" w14:textId="29C365E5" w:rsidR="00D85EF3" w:rsidRDefault="00D85EF3" w:rsidP="00947F1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 public service description should contain</w:t>
      </w:r>
    </w:p>
    <w:p w14:paraId="4828D2BD" w14:textId="19324F48" w:rsidR="00D85EF3" w:rsidRDefault="00D85EF3" w:rsidP="00D85EF3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end-user group – system vendors</w:t>
      </w:r>
    </w:p>
    <w:p w14:paraId="00819682" w14:textId="4E89ABC5" w:rsidR="00D85EF3" w:rsidRDefault="00D85EF3" w:rsidP="00D85EF3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process</w:t>
      </w:r>
      <w:r w:rsidR="00D76742">
        <w:rPr>
          <w:lang w:val="en-US"/>
        </w:rPr>
        <w:t xml:space="preserve"> – owner – software technology</w:t>
      </w:r>
    </w:p>
    <w:p w14:paraId="15B35C60" w14:textId="69251E23" w:rsidR="00D85EF3" w:rsidRDefault="00D85EF3" w:rsidP="00D85EF3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fees</w:t>
      </w:r>
      <w:r w:rsidR="00364AE9">
        <w:rPr>
          <w:lang w:val="en-US"/>
        </w:rPr>
        <w:t xml:space="preserve"> – income - taxes</w:t>
      </w:r>
    </w:p>
    <w:p w14:paraId="1E32286C" w14:textId="2E52BDBD" w:rsidR="00D85EF3" w:rsidRPr="00364AE9" w:rsidRDefault="00D85EF3" w:rsidP="00D85EF3">
      <w:pPr>
        <w:pStyle w:val="a3"/>
        <w:numPr>
          <w:ilvl w:val="1"/>
          <w:numId w:val="1"/>
        </w:numPr>
        <w:rPr>
          <w:b/>
          <w:lang w:val="en-US"/>
        </w:rPr>
      </w:pPr>
      <w:r w:rsidRPr="00364AE9">
        <w:rPr>
          <w:b/>
          <w:lang w:val="en-US"/>
        </w:rPr>
        <w:t>initiation - process - delivery outcome</w:t>
      </w:r>
    </w:p>
    <w:p w14:paraId="2FF67718" w14:textId="59E1D09F" w:rsidR="00947F12" w:rsidRDefault="00947F12" w:rsidP="00947F1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is the service owner of the assessed service</w:t>
      </w:r>
    </w:p>
    <w:p w14:paraId="4485183B" w14:textId="77777777" w:rsidR="00947F12" w:rsidRPr="00947F12" w:rsidRDefault="00947F12" w:rsidP="00947F12">
      <w:pPr>
        <w:pStyle w:val="a3"/>
        <w:numPr>
          <w:ilvl w:val="1"/>
          <w:numId w:val="1"/>
        </w:numPr>
        <w:rPr>
          <w:b/>
          <w:lang w:val="en-US"/>
        </w:rPr>
      </w:pPr>
      <w:r w:rsidRPr="00947F12">
        <w:rPr>
          <w:b/>
          <w:lang w:val="en-US"/>
        </w:rPr>
        <w:t>The public administration that is primarily responsible for the service.</w:t>
      </w:r>
    </w:p>
    <w:p w14:paraId="6CCC7082" w14:textId="454360DE" w:rsidR="00947F12" w:rsidRDefault="00947F12" w:rsidP="00947F12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public administration that owns the data that are being consumed,</w:t>
      </w:r>
    </w:p>
    <w:p w14:paraId="723EAFF6" w14:textId="77777777" w:rsidR="00947F12" w:rsidRDefault="00947F12" w:rsidP="00947F12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end user who owns the data that (s)he is submitting</w:t>
      </w:r>
    </w:p>
    <w:p w14:paraId="0B088E49" w14:textId="77777777" w:rsidR="00947F12" w:rsidRDefault="00947F12" w:rsidP="00947F12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None of the above</w:t>
      </w:r>
    </w:p>
    <w:p w14:paraId="6A570A2F" w14:textId="738B29CC" w:rsidR="00964C19" w:rsidRDefault="00964C19" w:rsidP="00947F1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are the administrative levels of a public service</w:t>
      </w:r>
    </w:p>
    <w:p w14:paraId="3CCF5CF0" w14:textId="0D84833A" w:rsidR="00964C19" w:rsidRDefault="00964C19" w:rsidP="00964C19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Central – </w:t>
      </w:r>
      <w:r w:rsidR="006A482F">
        <w:rPr>
          <w:lang w:val="en-US"/>
        </w:rPr>
        <w:t>D</w:t>
      </w:r>
      <w:r>
        <w:rPr>
          <w:lang w:val="en-US"/>
        </w:rPr>
        <w:t>ecentralized</w:t>
      </w:r>
    </w:p>
    <w:p w14:paraId="31ACE78C" w14:textId="57EEC1A8" w:rsidR="00964C19" w:rsidRPr="006A482F" w:rsidRDefault="00964C19" w:rsidP="00964C19">
      <w:pPr>
        <w:pStyle w:val="a3"/>
        <w:numPr>
          <w:ilvl w:val="1"/>
          <w:numId w:val="1"/>
        </w:numPr>
        <w:rPr>
          <w:b/>
          <w:lang w:val="en-US"/>
        </w:rPr>
      </w:pPr>
      <w:r w:rsidRPr="006A482F">
        <w:rPr>
          <w:b/>
          <w:lang w:val="en-US"/>
        </w:rPr>
        <w:t xml:space="preserve">Local - Regional – National – European - International </w:t>
      </w:r>
    </w:p>
    <w:p w14:paraId="5504725B" w14:textId="3F22F465" w:rsidR="00964C19" w:rsidRDefault="006A482F" w:rsidP="00964C19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Complex – Simplified</w:t>
      </w:r>
    </w:p>
    <w:p w14:paraId="50FEF34F" w14:textId="14362B86" w:rsidR="006A482F" w:rsidRDefault="00D868A1" w:rsidP="00964C19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Expensive </w:t>
      </w:r>
      <w:r w:rsidR="009D259E">
        <w:rPr>
          <w:lang w:val="en-US"/>
        </w:rPr>
        <w:t>–</w:t>
      </w:r>
      <w:r>
        <w:rPr>
          <w:lang w:val="en-US"/>
        </w:rPr>
        <w:t xml:space="preserve"> cheap</w:t>
      </w:r>
    </w:p>
    <w:p w14:paraId="7D306AE6" w14:textId="421629DE" w:rsidR="008676E4" w:rsidRDefault="008676E4" w:rsidP="008676E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Sections the IMM model contains:</w:t>
      </w:r>
    </w:p>
    <w:p w14:paraId="2D554732" w14:textId="19DC2F6A" w:rsidR="008676E4" w:rsidRDefault="008676E4" w:rsidP="008676E4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Contact details – Owner – Data exchanged</w:t>
      </w:r>
    </w:p>
    <w:p w14:paraId="41898F05" w14:textId="01138A69" w:rsidR="008676E4" w:rsidRPr="00DF2B24" w:rsidRDefault="008676E4" w:rsidP="008676E4">
      <w:pPr>
        <w:pStyle w:val="a3"/>
        <w:numPr>
          <w:ilvl w:val="1"/>
          <w:numId w:val="1"/>
        </w:numPr>
        <w:rPr>
          <w:b/>
          <w:lang w:val="en-US"/>
        </w:rPr>
      </w:pPr>
      <w:bookmarkStart w:id="0" w:name="_GoBack"/>
      <w:r w:rsidRPr="00DF2B24">
        <w:rPr>
          <w:b/>
          <w:lang w:val="en-US"/>
        </w:rPr>
        <w:t>Context – Delivery - Consumption – Management</w:t>
      </w:r>
    </w:p>
    <w:bookmarkEnd w:id="0"/>
    <w:p w14:paraId="23D0147C" w14:textId="31172B98" w:rsidR="008676E4" w:rsidRDefault="008676E4" w:rsidP="008676E4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Operational – </w:t>
      </w:r>
      <w:r w:rsidR="00630321">
        <w:rPr>
          <w:lang w:val="en-US"/>
        </w:rPr>
        <w:t>T</w:t>
      </w:r>
      <w:r>
        <w:rPr>
          <w:lang w:val="en-US"/>
        </w:rPr>
        <w:t xml:space="preserve">echnological </w:t>
      </w:r>
      <w:r w:rsidR="00630321">
        <w:rPr>
          <w:lang w:val="en-US"/>
        </w:rPr>
        <w:t>–</w:t>
      </w:r>
      <w:r>
        <w:rPr>
          <w:lang w:val="en-US"/>
        </w:rPr>
        <w:t xml:space="preserve"> </w:t>
      </w:r>
      <w:r w:rsidR="00630321">
        <w:rPr>
          <w:lang w:val="en-US"/>
        </w:rPr>
        <w:t>S</w:t>
      </w:r>
      <w:r>
        <w:rPr>
          <w:lang w:val="en-US"/>
        </w:rPr>
        <w:t>oft</w:t>
      </w:r>
      <w:r w:rsidR="00630321">
        <w:rPr>
          <w:lang w:val="en-US"/>
        </w:rPr>
        <w:t>ware – Hardware</w:t>
      </w:r>
    </w:p>
    <w:p w14:paraId="4855B248" w14:textId="32DFE4BC" w:rsidR="00630321" w:rsidRDefault="00DF2B24" w:rsidP="008676E4">
      <w:pPr>
        <w:pStyle w:val="a3"/>
        <w:numPr>
          <w:ilvl w:val="1"/>
          <w:numId w:val="1"/>
        </w:numPr>
        <w:rPr>
          <w:lang w:val="en-US"/>
        </w:rPr>
      </w:pPr>
      <w:r>
        <w:rPr>
          <w:lang w:val="en-US"/>
        </w:rPr>
        <w:t>Cost - Benefit</w:t>
      </w:r>
    </w:p>
    <w:sectPr w:rsidR="00630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29E3"/>
    <w:multiLevelType w:val="hybridMultilevel"/>
    <w:tmpl w:val="CED67F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3A"/>
    <w:rsid w:val="000441F8"/>
    <w:rsid w:val="000D783A"/>
    <w:rsid w:val="002031EF"/>
    <w:rsid w:val="00205DD8"/>
    <w:rsid w:val="00364AE9"/>
    <w:rsid w:val="003A4101"/>
    <w:rsid w:val="003F330A"/>
    <w:rsid w:val="0042729C"/>
    <w:rsid w:val="00474494"/>
    <w:rsid w:val="004D2001"/>
    <w:rsid w:val="00630321"/>
    <w:rsid w:val="006A482F"/>
    <w:rsid w:val="007D723B"/>
    <w:rsid w:val="008676E4"/>
    <w:rsid w:val="0092412F"/>
    <w:rsid w:val="00947F12"/>
    <w:rsid w:val="00963470"/>
    <w:rsid w:val="00964C19"/>
    <w:rsid w:val="009D259E"/>
    <w:rsid w:val="00A1716D"/>
    <w:rsid w:val="00AE2D1F"/>
    <w:rsid w:val="00C772BA"/>
    <w:rsid w:val="00C86C50"/>
    <w:rsid w:val="00D76742"/>
    <w:rsid w:val="00D85EF3"/>
    <w:rsid w:val="00D868A1"/>
    <w:rsid w:val="00DF2B24"/>
    <w:rsid w:val="00E2031E"/>
    <w:rsid w:val="00E2336A"/>
    <w:rsid w:val="00E4782D"/>
    <w:rsid w:val="00F05C43"/>
    <w:rsid w:val="00F42CBA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9F26"/>
  <w15:chartTrackingRefBased/>
  <w15:docId w15:val="{78C29A5F-9DF4-4C16-9F5B-2C0AAEEF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Stasis</dc:creator>
  <cp:keywords/>
  <dc:description/>
  <cp:lastModifiedBy>Antonis Stasis</cp:lastModifiedBy>
  <cp:revision>5</cp:revision>
  <dcterms:created xsi:type="dcterms:W3CDTF">2018-04-19T17:22:00Z</dcterms:created>
  <dcterms:modified xsi:type="dcterms:W3CDTF">2018-04-19T17:25:00Z</dcterms:modified>
</cp:coreProperties>
</file>